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D2" w:rsidRDefault="001237D2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 w:rsidRPr="001237D2">
        <w:rPr>
          <w:b/>
          <w:caps/>
          <w:sz w:val="24"/>
          <w:szCs w:val="24"/>
          <w:lang w:val="en-GB"/>
        </w:rPr>
        <w:t>Design of S and S</w:t>
      </w:r>
      <w:r w:rsidRPr="00386692">
        <w:rPr>
          <w:b/>
          <w:smallCaps/>
          <w:sz w:val="24"/>
          <w:szCs w:val="24"/>
          <w:lang w:val="en-GB"/>
        </w:rPr>
        <w:t>e</w:t>
      </w:r>
      <w:r w:rsidRPr="001237D2">
        <w:rPr>
          <w:b/>
          <w:caps/>
          <w:sz w:val="24"/>
          <w:szCs w:val="24"/>
          <w:lang w:val="en-GB"/>
        </w:rPr>
        <w:t xml:space="preserve"> containing nucleophilic catalysts</w:t>
      </w:r>
      <w:r w:rsidR="00906726">
        <w:rPr>
          <w:b/>
          <w:sz w:val="24"/>
          <w:szCs w:val="24"/>
          <w:lang w:val="en-GB"/>
        </w:rPr>
        <w:t xml:space="preserve"> </w:t>
      </w:r>
    </w:p>
    <w:p w:rsidR="0002638B" w:rsidRPr="001237D2" w:rsidRDefault="001237D2" w:rsidP="007E7CFB">
      <w:pPr>
        <w:pStyle w:val="Title"/>
        <w:spacing w:before="240" w:after="240"/>
        <w:jc w:val="left"/>
        <w:rPr>
          <w:b/>
          <w:caps/>
          <w:sz w:val="24"/>
          <w:szCs w:val="24"/>
          <w:lang w:val="en-GB"/>
        </w:rPr>
      </w:pPr>
      <w:r w:rsidRPr="001237D2">
        <w:rPr>
          <w:b/>
          <w:caps/>
          <w:sz w:val="24"/>
          <w:szCs w:val="24"/>
          <w:lang w:val="en-GB"/>
        </w:rPr>
        <w:t>S un S</w:t>
      </w:r>
      <w:r w:rsidRPr="00386692">
        <w:rPr>
          <w:b/>
          <w:smallCaps/>
          <w:sz w:val="24"/>
          <w:szCs w:val="24"/>
          <w:lang w:val="en-GB"/>
        </w:rPr>
        <w:t>e</w:t>
      </w:r>
      <w:r w:rsidRPr="001237D2">
        <w:rPr>
          <w:b/>
          <w:caps/>
          <w:sz w:val="24"/>
          <w:szCs w:val="24"/>
          <w:lang w:val="en-GB"/>
        </w:rPr>
        <w:t xml:space="preserve"> saturošu nukleofilo katalizatoru dizains</w:t>
      </w:r>
    </w:p>
    <w:p w:rsidR="009E33AA" w:rsidRPr="00906726" w:rsidRDefault="001237D2" w:rsidP="0023769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Oto Filipsons</w:t>
      </w:r>
      <w:r w:rsidR="003A168E" w:rsidRPr="003A168E">
        <w:rPr>
          <w:b/>
          <w:sz w:val="24"/>
          <w:szCs w:val="24"/>
          <w:vertAlign w:val="superscript"/>
          <w:lang w:val="en-GB"/>
        </w:rPr>
        <w:t>1</w:t>
      </w:r>
      <w:r>
        <w:rPr>
          <w:b/>
          <w:sz w:val="24"/>
          <w:szCs w:val="24"/>
          <w:vertAlign w:val="superscript"/>
          <w:lang w:val="en-GB"/>
        </w:rPr>
        <w:t>,2</w:t>
      </w:r>
      <w:r w:rsidR="00F27B08" w:rsidRPr="00906726"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Artis</w:t>
      </w:r>
      <w:proofErr w:type="spellEnd"/>
      <w:r>
        <w:rPr>
          <w:b/>
          <w:sz w:val="24"/>
          <w:szCs w:val="24"/>
          <w:lang w:val="en-GB"/>
        </w:rPr>
        <w:t xml:space="preserve"> Kinēns</w:t>
      </w:r>
      <w:r w:rsidRPr="001237D2">
        <w:rPr>
          <w:b/>
          <w:sz w:val="24"/>
          <w:szCs w:val="24"/>
          <w:vertAlign w:val="superscript"/>
          <w:lang w:val="en-GB"/>
        </w:rPr>
        <w:t>1,</w:t>
      </w:r>
      <w:r w:rsidR="003A168E" w:rsidRPr="003A168E">
        <w:rPr>
          <w:b/>
          <w:sz w:val="24"/>
          <w:szCs w:val="24"/>
          <w:vertAlign w:val="superscript"/>
          <w:lang w:val="en-GB"/>
        </w:rPr>
        <w:t>2</w:t>
      </w:r>
    </w:p>
    <w:p w:rsidR="009E33AA" w:rsidRDefault="003A168E" w:rsidP="00867F63">
      <w:pPr>
        <w:pStyle w:val="Footer"/>
        <w:spacing w:before="120"/>
        <w:rPr>
          <w:i/>
          <w:szCs w:val="22"/>
          <w:lang w:val="en-GB"/>
        </w:rPr>
      </w:pPr>
      <w:r w:rsidRPr="003A168E">
        <w:rPr>
          <w:i/>
          <w:szCs w:val="22"/>
          <w:vertAlign w:val="superscript"/>
          <w:lang w:val="en-GB"/>
        </w:rPr>
        <w:t>1</w:t>
      </w:r>
      <w:r w:rsidR="001237D2">
        <w:rPr>
          <w:i/>
          <w:szCs w:val="22"/>
          <w:lang w:val="en-GB"/>
        </w:rPr>
        <w:t>L</w:t>
      </w:r>
      <w:r w:rsidR="00912897" w:rsidRPr="00906726">
        <w:rPr>
          <w:i/>
          <w:szCs w:val="22"/>
          <w:lang w:val="en-GB"/>
        </w:rPr>
        <w:t>atvia</w:t>
      </w:r>
      <w:r w:rsidR="001237D2">
        <w:rPr>
          <w:i/>
          <w:szCs w:val="22"/>
          <w:lang w:val="en-GB"/>
        </w:rPr>
        <w:t>n institute of organic c</w:t>
      </w:r>
      <w:r w:rsidR="00912897" w:rsidRPr="00906726">
        <w:rPr>
          <w:i/>
          <w:szCs w:val="22"/>
          <w:lang w:val="en-GB"/>
        </w:rPr>
        <w:t>hemistry</w:t>
      </w:r>
      <w:r w:rsidR="00C223B4" w:rsidRPr="00906726">
        <w:rPr>
          <w:i/>
          <w:szCs w:val="22"/>
          <w:lang w:val="en-GB"/>
        </w:rPr>
        <w:t xml:space="preserve">, </w:t>
      </w:r>
      <w:proofErr w:type="spellStart"/>
      <w:r w:rsidR="001237D2">
        <w:rPr>
          <w:i/>
          <w:szCs w:val="22"/>
          <w:lang w:val="en-GB"/>
        </w:rPr>
        <w:t>Aizkraukles</w:t>
      </w:r>
      <w:proofErr w:type="spellEnd"/>
      <w:r w:rsidR="001237D2">
        <w:rPr>
          <w:i/>
          <w:szCs w:val="22"/>
          <w:lang w:val="en-GB"/>
        </w:rPr>
        <w:t xml:space="preserve"> </w:t>
      </w:r>
      <w:proofErr w:type="spellStart"/>
      <w:r w:rsidR="00C223B4" w:rsidRPr="00906726">
        <w:rPr>
          <w:i/>
          <w:szCs w:val="22"/>
          <w:lang w:val="en-GB"/>
        </w:rPr>
        <w:t>iela</w:t>
      </w:r>
      <w:proofErr w:type="spellEnd"/>
      <w:r w:rsidR="00C223B4" w:rsidRPr="00906726">
        <w:rPr>
          <w:i/>
          <w:szCs w:val="22"/>
          <w:lang w:val="en-GB"/>
        </w:rPr>
        <w:t xml:space="preserve"> </w:t>
      </w:r>
      <w:r w:rsidR="001237D2">
        <w:rPr>
          <w:i/>
          <w:szCs w:val="22"/>
          <w:lang w:val="en-GB"/>
        </w:rPr>
        <w:t>2</w:t>
      </w:r>
      <w:r w:rsidR="00C223B4" w:rsidRPr="00906726">
        <w:rPr>
          <w:i/>
          <w:szCs w:val="22"/>
          <w:lang w:val="en-GB"/>
        </w:rPr>
        <w:t>1, R</w:t>
      </w:r>
      <w:r w:rsidR="00912897" w:rsidRPr="00906726">
        <w:rPr>
          <w:i/>
          <w:szCs w:val="22"/>
          <w:lang w:val="en-GB"/>
        </w:rPr>
        <w:t>i</w:t>
      </w:r>
      <w:r w:rsidR="00C223B4" w:rsidRPr="00906726">
        <w:rPr>
          <w:i/>
          <w:szCs w:val="22"/>
          <w:lang w:val="en-GB"/>
        </w:rPr>
        <w:t xml:space="preserve">ga, </w:t>
      </w:r>
      <w:r w:rsidR="00912897" w:rsidRPr="00906726">
        <w:rPr>
          <w:i/>
          <w:szCs w:val="22"/>
          <w:lang w:val="en-GB"/>
        </w:rPr>
        <w:t>Latvia</w:t>
      </w:r>
    </w:p>
    <w:p w:rsidR="001237D2" w:rsidRDefault="001237D2" w:rsidP="001237D2">
      <w:pPr>
        <w:pStyle w:val="Footer"/>
        <w:spacing w:before="120"/>
        <w:rPr>
          <w:i/>
          <w:szCs w:val="22"/>
          <w:lang w:val="en-GB"/>
        </w:rPr>
      </w:pPr>
      <w:r w:rsidRPr="001237D2">
        <w:rPr>
          <w:i/>
          <w:szCs w:val="22"/>
          <w:vertAlign w:val="superscript"/>
          <w:lang w:val="en-GB"/>
        </w:rPr>
        <w:t>2</w:t>
      </w:r>
      <w:r w:rsidRPr="00906726">
        <w:rPr>
          <w:i/>
          <w:szCs w:val="22"/>
          <w:lang w:val="en-GB"/>
        </w:rPr>
        <w:t xml:space="preserve">University of Latvia, Faculty of Chemistry, </w:t>
      </w:r>
      <w:proofErr w:type="spellStart"/>
      <w:r w:rsidRPr="00906726">
        <w:rPr>
          <w:i/>
          <w:szCs w:val="22"/>
          <w:lang w:val="en-GB"/>
        </w:rPr>
        <w:t>Jelgavas</w:t>
      </w:r>
      <w:proofErr w:type="spellEnd"/>
      <w:r w:rsidRPr="00906726">
        <w:rPr>
          <w:i/>
          <w:szCs w:val="22"/>
          <w:lang w:val="en-GB"/>
        </w:rPr>
        <w:t xml:space="preserve"> </w:t>
      </w:r>
      <w:proofErr w:type="spellStart"/>
      <w:r w:rsidRPr="00906726">
        <w:rPr>
          <w:i/>
          <w:szCs w:val="22"/>
          <w:lang w:val="en-GB"/>
        </w:rPr>
        <w:t>iela</w:t>
      </w:r>
      <w:proofErr w:type="spellEnd"/>
      <w:r w:rsidRPr="00906726">
        <w:rPr>
          <w:i/>
          <w:szCs w:val="22"/>
          <w:lang w:val="en-GB"/>
        </w:rPr>
        <w:t xml:space="preserve"> 1, Riga, Latvia</w:t>
      </w:r>
    </w:p>
    <w:p w:rsidR="009E33AA" w:rsidRPr="00A34384" w:rsidRDefault="00320911" w:rsidP="005B1A48">
      <w:pPr>
        <w:pStyle w:val="Footer"/>
        <w:spacing w:after="360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 xml:space="preserve">: </w:t>
      </w:r>
      <w:r w:rsidR="001237D2">
        <w:rPr>
          <w:i/>
          <w:snapToGrid w:val="0"/>
          <w:szCs w:val="22"/>
          <w:lang w:val="it-IT"/>
        </w:rPr>
        <w:t>otofilipsons@osi.lv</w:t>
      </w:r>
    </w:p>
    <w:p w:rsidR="002F754C" w:rsidRDefault="002F754C" w:rsidP="00395BFB">
      <w:pPr>
        <w:pStyle w:val="NormalWeb"/>
        <w:spacing w:before="0" w:beforeAutospacing="0" w:after="0" w:afterAutospacing="0"/>
        <w:ind w:firstLine="426"/>
        <w:rPr>
          <w:color w:val="0E101A"/>
        </w:rPr>
      </w:pPr>
      <w:r>
        <w:rPr>
          <w:color w:val="0E101A"/>
        </w:rPr>
        <w:t>Pyridine and its derivatives are often used as effective nucleophilic catalysts for reactions such as </w:t>
      </w:r>
      <w:r>
        <w:rPr>
          <w:rStyle w:val="Emphasis"/>
          <w:color w:val="0E101A"/>
        </w:rPr>
        <w:t xml:space="preserve">the </w:t>
      </w:r>
      <w:proofErr w:type="spellStart"/>
      <w:r>
        <w:rPr>
          <w:rStyle w:val="Emphasis"/>
          <w:color w:val="0E101A"/>
        </w:rPr>
        <w:t>Baylis</w:t>
      </w:r>
      <w:proofErr w:type="spellEnd"/>
      <w:r>
        <w:rPr>
          <w:rStyle w:val="Emphasis"/>
          <w:color w:val="0E101A"/>
        </w:rPr>
        <w:t>-Hillman</w:t>
      </w:r>
      <w:r>
        <w:rPr>
          <w:color w:val="0E101A"/>
        </w:rPr>
        <w:t xml:space="preserve"> reaction, acyl group transfer reactions and others. A noteworthy example is DMAP which is a widely known acylation reaction catalyst. Alcohol acylation reactions can also be catalysed by </w:t>
      </w:r>
      <w:proofErr w:type="spellStart"/>
      <w:r>
        <w:rPr>
          <w:color w:val="0E101A"/>
        </w:rPr>
        <w:t>isochalcogenurea</w:t>
      </w:r>
      <w:proofErr w:type="spellEnd"/>
      <w:r>
        <w:rPr>
          <w:color w:val="0E101A"/>
        </w:rPr>
        <w:t xml:space="preserve"> derivatives which exhibit a 1,5-O···</w:t>
      </w:r>
      <w:proofErr w:type="spellStart"/>
      <w:r>
        <w:rPr>
          <w:color w:val="0E101A"/>
        </w:rPr>
        <w:t>Ch</w:t>
      </w:r>
      <w:proofErr w:type="spellEnd"/>
      <w:r>
        <w:rPr>
          <w:color w:val="0E101A"/>
        </w:rPr>
        <w:t xml:space="preserve"> interaction in the </w:t>
      </w:r>
      <w:proofErr w:type="spellStart"/>
      <w:r>
        <w:rPr>
          <w:color w:val="0E101A"/>
        </w:rPr>
        <w:t>acylated</w:t>
      </w:r>
      <w:proofErr w:type="spellEnd"/>
      <w:r>
        <w:rPr>
          <w:color w:val="0E101A"/>
        </w:rPr>
        <w:t xml:space="preserve"> intermediates [1]. Similar </w:t>
      </w:r>
      <w:proofErr w:type="spellStart"/>
      <w:r>
        <w:rPr>
          <w:color w:val="0E101A"/>
        </w:rPr>
        <w:t>chalcogen</w:t>
      </w:r>
      <w:proofErr w:type="spellEnd"/>
      <w:r>
        <w:rPr>
          <w:color w:val="0E101A"/>
        </w:rPr>
        <w:t xml:space="preserve"> bonding interactions haven`t been investigated in DMAP-type catalysts.</w:t>
      </w:r>
    </w:p>
    <w:p w:rsidR="002F754C" w:rsidRDefault="002F754C" w:rsidP="00395BFB">
      <w:pPr>
        <w:pStyle w:val="NormalWeb"/>
        <w:spacing w:before="0" w:beforeAutospacing="0" w:after="0" w:afterAutospacing="0"/>
        <w:ind w:firstLine="426"/>
        <w:rPr>
          <w:color w:val="0E101A"/>
        </w:rPr>
      </w:pPr>
      <w:r>
        <w:rPr>
          <w:color w:val="0E101A"/>
        </w:rPr>
        <w:t xml:space="preserve">In this research </w:t>
      </w:r>
      <w:proofErr w:type="spellStart"/>
      <w:r>
        <w:rPr>
          <w:color w:val="0E101A"/>
        </w:rPr>
        <w:t>chalcogen</w:t>
      </w:r>
      <w:proofErr w:type="spellEnd"/>
      <w:r>
        <w:rPr>
          <w:color w:val="0E101A"/>
        </w:rPr>
        <w:t xml:space="preserve"> containing DMAP-type catalysts were synthesized. Activities of the newly obtained catalysts were determined by performing an acylation reaction of a sterically hindered secondary alcohol (Figure 1). Experiments show that introducing a substituent at the C-2 position significantly decreases the catalytic activity which was expected and has been previously reported [2]. Importantly, it was observed that the activity of </w:t>
      </w:r>
      <w:proofErr w:type="spellStart"/>
      <w:r>
        <w:rPr>
          <w:color w:val="0E101A"/>
        </w:rPr>
        <w:t>sulfur</w:t>
      </w:r>
      <w:proofErr w:type="spellEnd"/>
      <w:r>
        <w:rPr>
          <w:color w:val="0E101A"/>
        </w:rPr>
        <w:t>-containing catalysts increases with increasing electron donating ability of the C-4 substituent of pyridine, but the opposite trend was observed for selenium-containing catalysts.</w:t>
      </w:r>
    </w:p>
    <w:p w:rsidR="005E323B" w:rsidRDefault="00034DFB" w:rsidP="00B576AB">
      <w:pPr>
        <w:autoSpaceDE w:val="0"/>
        <w:autoSpaceDN w:val="0"/>
        <w:adjustRightInd w:val="0"/>
        <w:spacing w:before="120"/>
        <w:jc w:val="center"/>
      </w:pPr>
      <w:r>
        <w:object w:dxaOrig="6233" w:dyaOrig="4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311.45pt;height:202.6pt" o:ole="">
            <v:imagedata r:id="rId6" o:title=""/>
          </v:shape>
          <o:OLEObject Type="Embed" ProgID="ChemDraw.Document.6.0" ShapeID="_x0000_i1110" DrawAspect="Content" ObjectID="_1739367609" r:id="rId7"/>
        </w:object>
      </w:r>
    </w:p>
    <w:p w:rsidR="005E323B" w:rsidRDefault="005E323B" w:rsidP="00403243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 w:rsidRPr="00906726">
        <w:rPr>
          <w:b/>
          <w:sz w:val="22"/>
          <w:szCs w:val="22"/>
          <w:lang w:val="en-GB"/>
        </w:rPr>
        <w:t>Fig.</w:t>
      </w:r>
      <w:r>
        <w:rPr>
          <w:b/>
          <w:sz w:val="22"/>
          <w:szCs w:val="22"/>
          <w:lang w:val="en-GB"/>
        </w:rPr>
        <w:t xml:space="preserve"> 1</w:t>
      </w:r>
      <w:r w:rsidRPr="00906726">
        <w:rPr>
          <w:b/>
          <w:sz w:val="22"/>
          <w:szCs w:val="22"/>
          <w:lang w:val="en-GB"/>
        </w:rPr>
        <w:t xml:space="preserve">. </w:t>
      </w:r>
      <w:r w:rsidRPr="0090672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Acylation of a sterically hindered 2</w:t>
      </w:r>
      <w:r w:rsidRPr="00804A3E">
        <w:rPr>
          <w:sz w:val="22"/>
          <w:szCs w:val="22"/>
          <w:lang w:val="en-GB"/>
        </w:rPr>
        <w:t>°</w:t>
      </w:r>
      <w:r>
        <w:rPr>
          <w:sz w:val="22"/>
          <w:szCs w:val="22"/>
          <w:lang w:val="en-GB"/>
        </w:rPr>
        <w:t xml:space="preserve"> alcohol using </w:t>
      </w:r>
      <w:r w:rsidR="00034DFB">
        <w:rPr>
          <w:sz w:val="22"/>
          <w:szCs w:val="22"/>
          <w:lang w:val="en-GB"/>
        </w:rPr>
        <w:t>Lewis base catalysi</w:t>
      </w:r>
      <w:r>
        <w:rPr>
          <w:sz w:val="22"/>
          <w:szCs w:val="22"/>
          <w:lang w:val="en-GB"/>
        </w:rPr>
        <w:t>s</w:t>
      </w:r>
      <w:r w:rsidRPr="00906726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</w:p>
    <w:p w:rsidR="000C3428" w:rsidRDefault="000C3428" w:rsidP="00403243">
      <w:pPr>
        <w:autoSpaceDE w:val="0"/>
        <w:autoSpaceDN w:val="0"/>
        <w:adjustRightInd w:val="0"/>
        <w:spacing w:before="120"/>
        <w:jc w:val="center"/>
        <w:rPr>
          <w:sz w:val="24"/>
          <w:lang w:val="en-GB"/>
        </w:rPr>
      </w:pPr>
      <w:bookmarkStart w:id="0" w:name="_GoBack"/>
    </w:p>
    <w:bookmarkEnd w:id="0"/>
    <w:p w:rsidR="009E33AA" w:rsidRPr="009B79DA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</w:p>
    <w:p w:rsidR="003A168E" w:rsidRPr="00034DFB" w:rsidRDefault="00867F63" w:rsidP="00AC3447">
      <w:pPr>
        <w:jc w:val="both"/>
        <w:rPr>
          <w:sz w:val="22"/>
          <w:szCs w:val="22"/>
          <w:lang w:val="en-GB"/>
        </w:rPr>
      </w:pPr>
      <w:r w:rsidRPr="00034DFB">
        <w:rPr>
          <w:sz w:val="22"/>
          <w:szCs w:val="22"/>
          <w:lang w:val="en-GB"/>
        </w:rPr>
        <w:t xml:space="preserve">[1] </w:t>
      </w:r>
      <w:r w:rsidR="0049566C" w:rsidRPr="00034DFB">
        <w:rPr>
          <w:sz w:val="22"/>
          <w:szCs w:val="22"/>
        </w:rPr>
        <w:t xml:space="preserve">Young, C. M.; </w:t>
      </w:r>
      <w:proofErr w:type="spellStart"/>
      <w:r w:rsidR="0049566C" w:rsidRPr="00034DFB">
        <w:rPr>
          <w:sz w:val="22"/>
          <w:szCs w:val="22"/>
        </w:rPr>
        <w:t>Elmi</w:t>
      </w:r>
      <w:proofErr w:type="spellEnd"/>
      <w:r w:rsidR="0049566C" w:rsidRPr="00034DFB">
        <w:rPr>
          <w:sz w:val="22"/>
          <w:szCs w:val="22"/>
        </w:rPr>
        <w:t xml:space="preserve">, A.; Pascoe, D. J.; Morris, R. K.; McLaughlin, C.; Woods, A. M.; Frost, A. B.; </w:t>
      </w:r>
      <w:proofErr w:type="spellStart"/>
      <w:r w:rsidR="0049566C" w:rsidRPr="00034DFB">
        <w:rPr>
          <w:sz w:val="22"/>
          <w:szCs w:val="22"/>
        </w:rPr>
        <w:t>Houpliere</w:t>
      </w:r>
      <w:proofErr w:type="spellEnd"/>
      <w:r w:rsidR="0049566C" w:rsidRPr="00034DFB">
        <w:rPr>
          <w:sz w:val="22"/>
          <w:szCs w:val="22"/>
        </w:rPr>
        <w:t xml:space="preserve">, A.; Ling, K. B.; Smith, T. K.; </w:t>
      </w:r>
      <w:proofErr w:type="spellStart"/>
      <w:r w:rsidR="0049566C" w:rsidRPr="00034DFB">
        <w:rPr>
          <w:sz w:val="22"/>
          <w:szCs w:val="22"/>
        </w:rPr>
        <w:t>Slawin</w:t>
      </w:r>
      <w:proofErr w:type="spellEnd"/>
      <w:r w:rsidR="0049566C" w:rsidRPr="00034DFB">
        <w:rPr>
          <w:sz w:val="22"/>
          <w:szCs w:val="22"/>
        </w:rPr>
        <w:t xml:space="preserve">, A. M. Z.; Willoughby, P. H.; </w:t>
      </w:r>
      <w:proofErr w:type="spellStart"/>
      <w:r w:rsidR="0049566C" w:rsidRPr="00034DFB">
        <w:rPr>
          <w:sz w:val="22"/>
          <w:szCs w:val="22"/>
        </w:rPr>
        <w:t>Cockroft</w:t>
      </w:r>
      <w:proofErr w:type="spellEnd"/>
      <w:r w:rsidR="0049566C" w:rsidRPr="00034DFB">
        <w:rPr>
          <w:sz w:val="22"/>
          <w:szCs w:val="22"/>
        </w:rPr>
        <w:t>, S. L.; Smith, A. D. The Importance of 1,5‐Oxygen</w:t>
      </w:r>
      <w:r w:rsidR="0049566C" w:rsidRPr="00034DFB">
        <w:rPr>
          <w:rFonts w:ascii="Cambria Math" w:hAnsi="Cambria Math" w:cs="Cambria Math"/>
          <w:sz w:val="22"/>
          <w:szCs w:val="22"/>
        </w:rPr>
        <w:t>⋅⋅⋅</w:t>
      </w:r>
      <w:proofErr w:type="spellStart"/>
      <w:r w:rsidR="0049566C" w:rsidRPr="00034DFB">
        <w:rPr>
          <w:sz w:val="22"/>
          <w:szCs w:val="22"/>
        </w:rPr>
        <w:t>Chalcogen</w:t>
      </w:r>
      <w:proofErr w:type="spellEnd"/>
      <w:r w:rsidR="0049566C" w:rsidRPr="00034DFB">
        <w:rPr>
          <w:sz w:val="22"/>
          <w:szCs w:val="22"/>
        </w:rPr>
        <w:t xml:space="preserve"> Interactions in Enantioselective </w:t>
      </w:r>
      <w:proofErr w:type="spellStart"/>
      <w:r w:rsidR="0049566C" w:rsidRPr="00034DFB">
        <w:rPr>
          <w:sz w:val="22"/>
          <w:szCs w:val="22"/>
        </w:rPr>
        <w:t>Isochalcogenourea</w:t>
      </w:r>
      <w:proofErr w:type="spellEnd"/>
      <w:r w:rsidR="0049566C" w:rsidRPr="00034DFB">
        <w:rPr>
          <w:sz w:val="22"/>
          <w:szCs w:val="22"/>
        </w:rPr>
        <w:t xml:space="preserve"> Catalysis. </w:t>
      </w:r>
      <w:proofErr w:type="spellStart"/>
      <w:r w:rsidR="0049566C" w:rsidRPr="00034DFB">
        <w:rPr>
          <w:i/>
          <w:iCs/>
          <w:sz w:val="22"/>
          <w:szCs w:val="22"/>
        </w:rPr>
        <w:t>Angew</w:t>
      </w:r>
      <w:proofErr w:type="spellEnd"/>
      <w:r w:rsidR="0049566C" w:rsidRPr="00034DFB">
        <w:rPr>
          <w:i/>
          <w:iCs/>
          <w:sz w:val="22"/>
          <w:szCs w:val="22"/>
        </w:rPr>
        <w:t>. Chem. Int. Ed.</w:t>
      </w:r>
      <w:r w:rsidR="0049566C" w:rsidRPr="00034DFB">
        <w:rPr>
          <w:sz w:val="22"/>
          <w:szCs w:val="22"/>
        </w:rPr>
        <w:t xml:space="preserve"> </w:t>
      </w:r>
      <w:r w:rsidR="0049566C" w:rsidRPr="00034DFB">
        <w:rPr>
          <w:b/>
          <w:bCs/>
          <w:sz w:val="22"/>
          <w:szCs w:val="22"/>
        </w:rPr>
        <w:t>2020</w:t>
      </w:r>
      <w:r w:rsidR="0049566C" w:rsidRPr="00034DFB">
        <w:rPr>
          <w:sz w:val="22"/>
          <w:szCs w:val="22"/>
        </w:rPr>
        <w:t xml:space="preserve">, </w:t>
      </w:r>
      <w:r w:rsidR="0049566C" w:rsidRPr="00034DFB">
        <w:rPr>
          <w:i/>
          <w:iCs/>
          <w:sz w:val="22"/>
          <w:szCs w:val="22"/>
        </w:rPr>
        <w:t>59</w:t>
      </w:r>
      <w:r w:rsidR="0049566C" w:rsidRPr="00034DFB">
        <w:rPr>
          <w:sz w:val="22"/>
          <w:szCs w:val="22"/>
        </w:rPr>
        <w:t xml:space="preserve"> (9), 3705–3710</w:t>
      </w:r>
      <w:r w:rsidR="00386692" w:rsidRPr="00034DFB">
        <w:rPr>
          <w:sz w:val="22"/>
          <w:szCs w:val="22"/>
        </w:rPr>
        <w:t>.</w:t>
      </w:r>
    </w:p>
    <w:p w:rsidR="005E323B" w:rsidRPr="00034DFB" w:rsidRDefault="005E323B" w:rsidP="00AC3447">
      <w:pPr>
        <w:jc w:val="both"/>
        <w:rPr>
          <w:sz w:val="22"/>
          <w:szCs w:val="22"/>
        </w:rPr>
      </w:pPr>
      <w:r w:rsidRPr="00034DFB">
        <w:rPr>
          <w:sz w:val="22"/>
          <w:szCs w:val="22"/>
        </w:rPr>
        <w:t>[2]</w:t>
      </w:r>
      <w:r w:rsidRPr="00034DFB">
        <w:rPr>
          <w:sz w:val="22"/>
          <w:szCs w:val="22"/>
        </w:rPr>
        <w:t xml:space="preserve"> </w:t>
      </w:r>
      <w:proofErr w:type="spellStart"/>
      <w:r w:rsidRPr="00034DFB">
        <w:rPr>
          <w:sz w:val="22"/>
          <w:szCs w:val="22"/>
        </w:rPr>
        <w:t>Vedejs</w:t>
      </w:r>
      <w:proofErr w:type="spellEnd"/>
      <w:r w:rsidRPr="00034DFB">
        <w:rPr>
          <w:sz w:val="22"/>
          <w:szCs w:val="22"/>
        </w:rPr>
        <w:t xml:space="preserve">, E.; Chen, X. Parallel Kinetic Resolution. </w:t>
      </w:r>
      <w:r w:rsidRPr="00034DFB">
        <w:rPr>
          <w:i/>
          <w:iCs/>
          <w:sz w:val="22"/>
          <w:szCs w:val="22"/>
        </w:rPr>
        <w:t>J. Am. Chem. Soc.</w:t>
      </w:r>
      <w:r w:rsidRPr="00034DFB">
        <w:rPr>
          <w:sz w:val="22"/>
          <w:szCs w:val="22"/>
        </w:rPr>
        <w:t xml:space="preserve"> </w:t>
      </w:r>
      <w:r w:rsidRPr="00034DFB">
        <w:rPr>
          <w:b/>
          <w:bCs/>
          <w:sz w:val="22"/>
          <w:szCs w:val="22"/>
        </w:rPr>
        <w:t>1997</w:t>
      </w:r>
      <w:r w:rsidRPr="00034DFB">
        <w:rPr>
          <w:sz w:val="22"/>
          <w:szCs w:val="22"/>
        </w:rPr>
        <w:t xml:space="preserve">, </w:t>
      </w:r>
      <w:r w:rsidRPr="00034DFB">
        <w:rPr>
          <w:i/>
          <w:iCs/>
          <w:sz w:val="22"/>
          <w:szCs w:val="22"/>
        </w:rPr>
        <w:t>119</w:t>
      </w:r>
      <w:r w:rsidRPr="00034DFB">
        <w:rPr>
          <w:sz w:val="22"/>
          <w:szCs w:val="22"/>
        </w:rPr>
        <w:t xml:space="preserve"> (10), 2584–2585. </w:t>
      </w:r>
    </w:p>
    <w:p w:rsidR="00B576AB" w:rsidRPr="00B576AB" w:rsidRDefault="00403243" w:rsidP="00AC3447">
      <w:pPr>
        <w:jc w:val="both"/>
        <w:rPr>
          <w:sz w:val="22"/>
          <w:szCs w:val="22"/>
          <w:lang w:val="en-GB"/>
        </w:rPr>
      </w:pPr>
      <w:r w:rsidRPr="00034DFB">
        <w:rPr>
          <w:sz w:val="22"/>
          <w:szCs w:val="22"/>
        </w:rPr>
        <w:t>[3]</w:t>
      </w:r>
      <w:r w:rsidR="00B576AB" w:rsidRPr="00034DFB">
        <w:rPr>
          <w:sz w:val="22"/>
          <w:szCs w:val="22"/>
        </w:rPr>
        <w:t xml:space="preserve"> </w:t>
      </w:r>
      <w:proofErr w:type="spellStart"/>
      <w:r w:rsidR="00B576AB" w:rsidRPr="00034DFB">
        <w:rPr>
          <w:sz w:val="22"/>
          <w:szCs w:val="22"/>
        </w:rPr>
        <w:t>Merad</w:t>
      </w:r>
      <w:proofErr w:type="spellEnd"/>
      <w:r w:rsidR="00B576AB" w:rsidRPr="00034DFB">
        <w:rPr>
          <w:sz w:val="22"/>
          <w:szCs w:val="22"/>
        </w:rPr>
        <w:t xml:space="preserve">, J.; Pons, J.-M.; </w:t>
      </w:r>
      <w:proofErr w:type="spellStart"/>
      <w:r w:rsidR="00B576AB" w:rsidRPr="00034DFB">
        <w:rPr>
          <w:sz w:val="22"/>
          <w:szCs w:val="22"/>
        </w:rPr>
        <w:t>Chuzel</w:t>
      </w:r>
      <w:proofErr w:type="spellEnd"/>
      <w:r w:rsidR="00B576AB" w:rsidRPr="00034DFB">
        <w:rPr>
          <w:sz w:val="22"/>
          <w:szCs w:val="22"/>
        </w:rPr>
        <w:t xml:space="preserve">, O.; </w:t>
      </w:r>
      <w:proofErr w:type="spellStart"/>
      <w:r w:rsidR="00B576AB" w:rsidRPr="00034DFB">
        <w:rPr>
          <w:sz w:val="22"/>
          <w:szCs w:val="22"/>
        </w:rPr>
        <w:t>Bressy</w:t>
      </w:r>
      <w:proofErr w:type="spellEnd"/>
      <w:r w:rsidR="00B576AB" w:rsidRPr="00034DFB">
        <w:rPr>
          <w:sz w:val="22"/>
          <w:szCs w:val="22"/>
        </w:rPr>
        <w:t>, C. Enantioselective C</w:t>
      </w:r>
      <w:r w:rsidR="00386692" w:rsidRPr="00034DFB">
        <w:rPr>
          <w:sz w:val="22"/>
          <w:szCs w:val="22"/>
        </w:rPr>
        <w:t xml:space="preserve">atalysis by Chiral </w:t>
      </w:r>
      <w:proofErr w:type="spellStart"/>
      <w:r w:rsidR="00386692" w:rsidRPr="00034DFB">
        <w:rPr>
          <w:sz w:val="22"/>
          <w:szCs w:val="22"/>
        </w:rPr>
        <w:t>Isothioureas</w:t>
      </w:r>
      <w:proofErr w:type="spellEnd"/>
      <w:r w:rsidR="00B576AB" w:rsidRPr="00034DFB">
        <w:rPr>
          <w:sz w:val="22"/>
          <w:szCs w:val="22"/>
        </w:rPr>
        <w:t xml:space="preserve">. </w:t>
      </w:r>
      <w:r w:rsidR="00B576AB" w:rsidRPr="00034DFB">
        <w:rPr>
          <w:i/>
          <w:iCs/>
          <w:sz w:val="22"/>
          <w:szCs w:val="22"/>
        </w:rPr>
        <w:t>Eur. J. Org. Chem.</w:t>
      </w:r>
      <w:r w:rsidR="00B576AB" w:rsidRPr="00034DFB">
        <w:rPr>
          <w:sz w:val="22"/>
          <w:szCs w:val="22"/>
        </w:rPr>
        <w:t xml:space="preserve"> </w:t>
      </w:r>
      <w:r w:rsidR="00B576AB" w:rsidRPr="00034DFB">
        <w:rPr>
          <w:b/>
          <w:bCs/>
          <w:sz w:val="22"/>
          <w:szCs w:val="22"/>
        </w:rPr>
        <w:t>2016</w:t>
      </w:r>
      <w:r w:rsidR="00B576AB" w:rsidRPr="00034DFB">
        <w:rPr>
          <w:sz w:val="22"/>
          <w:szCs w:val="22"/>
        </w:rPr>
        <w:t xml:space="preserve">, </w:t>
      </w:r>
      <w:r w:rsidR="00B576AB" w:rsidRPr="00034DFB">
        <w:rPr>
          <w:i/>
          <w:iCs/>
          <w:sz w:val="22"/>
          <w:szCs w:val="22"/>
        </w:rPr>
        <w:t>2016</w:t>
      </w:r>
      <w:r w:rsidR="00B576AB" w:rsidRPr="00034DFB">
        <w:rPr>
          <w:sz w:val="22"/>
          <w:szCs w:val="22"/>
        </w:rPr>
        <w:t xml:space="preserve"> (34), 5589–5610.</w:t>
      </w:r>
      <w:r w:rsidR="00B576AB" w:rsidRPr="00B576AB">
        <w:rPr>
          <w:sz w:val="22"/>
          <w:szCs w:val="22"/>
        </w:rPr>
        <w:t xml:space="preserve"> </w:t>
      </w:r>
    </w:p>
    <w:sectPr w:rsidR="00B576AB" w:rsidRPr="00B576AB" w:rsidSect="001E40FF">
      <w:headerReference w:type="default" r:id="rId8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EF" w:rsidRDefault="00DE01EF">
      <w:r>
        <w:separator/>
      </w:r>
    </w:p>
  </w:endnote>
  <w:endnote w:type="continuationSeparator" w:id="0">
    <w:p w:rsidR="00DE01EF" w:rsidRDefault="00D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EF" w:rsidRDefault="00DE01EF">
      <w:r>
        <w:separator/>
      </w:r>
    </w:p>
  </w:footnote>
  <w:footnote w:type="continuationSeparator" w:id="0">
    <w:p w:rsidR="00DE01EF" w:rsidRDefault="00DE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9"/>
    <w:rsid w:val="00001DB6"/>
    <w:rsid w:val="0002638B"/>
    <w:rsid w:val="00034DFB"/>
    <w:rsid w:val="00041374"/>
    <w:rsid w:val="00044693"/>
    <w:rsid w:val="00057792"/>
    <w:rsid w:val="000700A6"/>
    <w:rsid w:val="0007533A"/>
    <w:rsid w:val="00084237"/>
    <w:rsid w:val="00097128"/>
    <w:rsid w:val="000C3428"/>
    <w:rsid w:val="000F14B3"/>
    <w:rsid w:val="001234FC"/>
    <w:rsid w:val="001237D2"/>
    <w:rsid w:val="00136802"/>
    <w:rsid w:val="00172AEB"/>
    <w:rsid w:val="001A31E6"/>
    <w:rsid w:val="001E40FF"/>
    <w:rsid w:val="0022275C"/>
    <w:rsid w:val="00237692"/>
    <w:rsid w:val="0024076E"/>
    <w:rsid w:val="00256053"/>
    <w:rsid w:val="0026404A"/>
    <w:rsid w:val="002B496E"/>
    <w:rsid w:val="002F754C"/>
    <w:rsid w:val="00305DAC"/>
    <w:rsid w:val="0030767B"/>
    <w:rsid w:val="00320911"/>
    <w:rsid w:val="00323466"/>
    <w:rsid w:val="00336C3F"/>
    <w:rsid w:val="00377934"/>
    <w:rsid w:val="00380471"/>
    <w:rsid w:val="00386692"/>
    <w:rsid w:val="00395BFB"/>
    <w:rsid w:val="003A168E"/>
    <w:rsid w:val="003C7AA6"/>
    <w:rsid w:val="00403243"/>
    <w:rsid w:val="00435F97"/>
    <w:rsid w:val="00454BBB"/>
    <w:rsid w:val="00494DD0"/>
    <w:rsid w:val="0049566C"/>
    <w:rsid w:val="004B28B1"/>
    <w:rsid w:val="004B6FDF"/>
    <w:rsid w:val="004C0253"/>
    <w:rsid w:val="004D541F"/>
    <w:rsid w:val="005A3541"/>
    <w:rsid w:val="005B1A48"/>
    <w:rsid w:val="005E323B"/>
    <w:rsid w:val="005F261B"/>
    <w:rsid w:val="0065606C"/>
    <w:rsid w:val="0067735C"/>
    <w:rsid w:val="00685934"/>
    <w:rsid w:val="006B0A16"/>
    <w:rsid w:val="006D364D"/>
    <w:rsid w:val="006E14C2"/>
    <w:rsid w:val="006E796A"/>
    <w:rsid w:val="00781E2A"/>
    <w:rsid w:val="007A00FA"/>
    <w:rsid w:val="007B1A27"/>
    <w:rsid w:val="007E7CFB"/>
    <w:rsid w:val="007F5086"/>
    <w:rsid w:val="00804A3E"/>
    <w:rsid w:val="0082699A"/>
    <w:rsid w:val="00833E5A"/>
    <w:rsid w:val="00867F63"/>
    <w:rsid w:val="00890EEF"/>
    <w:rsid w:val="008E3A98"/>
    <w:rsid w:val="008E3F8B"/>
    <w:rsid w:val="00906726"/>
    <w:rsid w:val="00912897"/>
    <w:rsid w:val="009235DB"/>
    <w:rsid w:val="009256B6"/>
    <w:rsid w:val="0096110F"/>
    <w:rsid w:val="0096484A"/>
    <w:rsid w:val="009A1094"/>
    <w:rsid w:val="009B79DA"/>
    <w:rsid w:val="009C2ABB"/>
    <w:rsid w:val="009C3FCD"/>
    <w:rsid w:val="009D332A"/>
    <w:rsid w:val="009E33AA"/>
    <w:rsid w:val="009F71E0"/>
    <w:rsid w:val="00A026F9"/>
    <w:rsid w:val="00A1355F"/>
    <w:rsid w:val="00A34384"/>
    <w:rsid w:val="00AA28F1"/>
    <w:rsid w:val="00AA7228"/>
    <w:rsid w:val="00AC3447"/>
    <w:rsid w:val="00B147E9"/>
    <w:rsid w:val="00B576AB"/>
    <w:rsid w:val="00B931C7"/>
    <w:rsid w:val="00BD1858"/>
    <w:rsid w:val="00BE2858"/>
    <w:rsid w:val="00C223B4"/>
    <w:rsid w:val="00C63CAD"/>
    <w:rsid w:val="00C8016C"/>
    <w:rsid w:val="00C82CB0"/>
    <w:rsid w:val="00C93E7D"/>
    <w:rsid w:val="00CA2EB7"/>
    <w:rsid w:val="00D04E45"/>
    <w:rsid w:val="00D72593"/>
    <w:rsid w:val="00D96BAC"/>
    <w:rsid w:val="00DE01EF"/>
    <w:rsid w:val="00DE4E24"/>
    <w:rsid w:val="00DF6739"/>
    <w:rsid w:val="00E21904"/>
    <w:rsid w:val="00E21EE9"/>
    <w:rsid w:val="00E22686"/>
    <w:rsid w:val="00E33727"/>
    <w:rsid w:val="00E33766"/>
    <w:rsid w:val="00E61894"/>
    <w:rsid w:val="00E65883"/>
    <w:rsid w:val="00F27B08"/>
    <w:rsid w:val="00F326C2"/>
    <w:rsid w:val="00F41530"/>
    <w:rsid w:val="00F62ED3"/>
    <w:rsid w:val="00FD54D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E813E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54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F7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Artūrs Raimonds Feldmanis</cp:lastModifiedBy>
  <cp:revision>2</cp:revision>
  <cp:lastPrinted>2005-09-13T19:03:00Z</cp:lastPrinted>
  <dcterms:created xsi:type="dcterms:W3CDTF">2023-03-03T14:52:00Z</dcterms:created>
  <dcterms:modified xsi:type="dcterms:W3CDTF">2023-03-03T14:52:00Z</dcterms:modified>
</cp:coreProperties>
</file>