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1C1E7" w14:textId="77777777" w:rsidR="00095F2C" w:rsidRPr="00A45B38" w:rsidRDefault="00397965" w:rsidP="00095F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ŠUVĒJU SLODZE DARBĀ UN AGRĪNĀ MULTIDISCIPLINĀRĀ REHABILITĀCIJA</w:t>
      </w:r>
    </w:p>
    <w:p w14:paraId="5FBC83FE" w14:textId="77777777" w:rsidR="00136053" w:rsidRDefault="00136053" w:rsidP="00095F2C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n"/>
        </w:rPr>
      </w:pPr>
    </w:p>
    <w:p w14:paraId="0AA8857A" w14:textId="099877C4" w:rsidR="00095F2C" w:rsidRPr="00397965" w:rsidRDefault="00401C12" w:rsidP="00095F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n"/>
        </w:rPr>
        <w:t>SEWER</w:t>
      </w:r>
      <w:r w:rsidR="009E0862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n"/>
        </w:rPr>
        <w:t xml:space="preserve">`S </w:t>
      </w:r>
      <w:r w:rsidR="007B60C1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n"/>
        </w:rPr>
        <w:t>WORK</w:t>
      </w:r>
      <w:r w:rsidR="007B60C1" w:rsidRPr="00397965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n"/>
        </w:rPr>
        <w:t>LOAD</w:t>
      </w:r>
      <w:r w:rsidR="00397965" w:rsidRPr="00397965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n"/>
        </w:rPr>
        <w:t xml:space="preserve"> AND EARLY MULTIDISCIPLINARY REHABILITATIO</w:t>
      </w:r>
      <w:r w:rsidR="00397965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n"/>
        </w:rPr>
        <w:t>N</w:t>
      </w:r>
    </w:p>
    <w:p w14:paraId="0A0FA8AD" w14:textId="77777777" w:rsidR="008876A4" w:rsidRDefault="008876A4" w:rsidP="00095F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154287" w14:textId="73FB4840" w:rsidR="00095F2C" w:rsidRDefault="009E0862" w:rsidP="00095F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Ženija Roja, Henrijs Kaļķis</w:t>
      </w:r>
    </w:p>
    <w:p w14:paraId="10A63181" w14:textId="77777777" w:rsidR="00095F2C" w:rsidRPr="0012535D" w:rsidRDefault="00095F2C" w:rsidP="00095F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6C1C">
        <w:rPr>
          <w:rFonts w:ascii="Times New Roman" w:hAnsi="Times New Roman" w:cs="Times New Roman"/>
          <w:sz w:val="24"/>
          <w:szCs w:val="24"/>
        </w:rPr>
        <w:t>Latvijas Universitāte</w:t>
      </w:r>
    </w:p>
    <w:p w14:paraId="52C5CA19" w14:textId="140842D1" w:rsidR="00095F2C" w:rsidRDefault="00095F2C" w:rsidP="00095F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535D">
        <w:rPr>
          <w:rFonts w:ascii="Times New Roman" w:hAnsi="Times New Roman" w:cs="Times New Roman"/>
          <w:i/>
          <w:sz w:val="24"/>
          <w:szCs w:val="24"/>
        </w:rPr>
        <w:t>E-pasta adrese</w:t>
      </w:r>
      <w:r w:rsidRPr="0012535D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9E0862" w:rsidRPr="00B82802">
          <w:rPr>
            <w:rStyle w:val="Hyperlink"/>
            <w:rFonts w:ascii="Times New Roman" w:hAnsi="Times New Roman" w:cs="Times New Roman"/>
            <w:sz w:val="24"/>
            <w:szCs w:val="24"/>
          </w:rPr>
          <w:t>zenija.roja@lu.lv</w:t>
        </w:r>
      </w:hyperlink>
      <w:r w:rsidR="009E0862">
        <w:rPr>
          <w:rFonts w:ascii="Times New Roman" w:hAnsi="Times New Roman" w:cs="Times New Roman"/>
          <w:sz w:val="24"/>
          <w:szCs w:val="24"/>
        </w:rPr>
        <w:t xml:space="preserve">; </w:t>
      </w:r>
      <w:hyperlink r:id="rId7" w:history="1">
        <w:r w:rsidR="009E0862" w:rsidRPr="00B82802">
          <w:rPr>
            <w:rStyle w:val="Hyperlink"/>
            <w:rFonts w:ascii="Times New Roman" w:hAnsi="Times New Roman" w:cs="Times New Roman"/>
            <w:sz w:val="24"/>
            <w:szCs w:val="24"/>
          </w:rPr>
          <w:t>henrijs.kalkis@lu.lv</w:t>
        </w:r>
      </w:hyperlink>
      <w:r w:rsidR="009E08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E70FAE" w14:textId="77777777" w:rsidR="00095F2C" w:rsidRDefault="00095F2C" w:rsidP="00095F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8C7024" w14:textId="77777777" w:rsidR="00401C12" w:rsidRDefault="00401C12" w:rsidP="00095F2C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2E001F7" w14:textId="77777777" w:rsidR="00401C12" w:rsidRDefault="00401C12" w:rsidP="00401C12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1C12">
        <w:rPr>
          <w:rFonts w:ascii="Times New Roman" w:hAnsi="Times New Roman" w:cs="Times New Roman"/>
          <w:b/>
          <w:bCs/>
          <w:sz w:val="24"/>
          <w:szCs w:val="24"/>
        </w:rPr>
        <w:t>Introduction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Work-related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diseases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musculoskeletal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connective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tissue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rapidly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increasing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Latvia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sectors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sewing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sector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mainly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caused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adverse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ergonomic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risks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prolonged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forced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posture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overloading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arms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hands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visual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strain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sedentary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lifestyle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literature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shows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multidisciplinary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addressing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issues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effective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maintaining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C8A437" w14:textId="50C1D080" w:rsidR="00401C12" w:rsidRDefault="00401C12" w:rsidP="00401C12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1C12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401C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b/>
          <w:bCs/>
          <w:sz w:val="24"/>
          <w:szCs w:val="24"/>
        </w:rPr>
        <w:t>aim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investigate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fatigue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individual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muscle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groups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upper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body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sewers</w:t>
      </w:r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determine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effectiveness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applied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early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multidisciplinary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rehabilitation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. 25 </w:t>
      </w:r>
      <w:proofErr w:type="spellStart"/>
      <w:r>
        <w:rPr>
          <w:rFonts w:ascii="Times New Roman" w:hAnsi="Times New Roman" w:cs="Times New Roman"/>
          <w:sz w:val="24"/>
          <w:szCs w:val="24"/>
        </w:rPr>
        <w:t>workers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participated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multidisciplinary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rehabilitation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mean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35±12.75)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complaining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chronic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pain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neck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shoulder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forearm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wrist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>.</w:t>
      </w:r>
    </w:p>
    <w:p w14:paraId="1E373037" w14:textId="653ACC9E" w:rsidR="0091464A" w:rsidRDefault="00401C12" w:rsidP="00401C12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1C12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401C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b/>
          <w:bCs/>
          <w:sz w:val="24"/>
          <w:szCs w:val="24"/>
        </w:rPr>
        <w:t>following</w:t>
      </w:r>
      <w:proofErr w:type="spellEnd"/>
      <w:r w:rsidRPr="00401C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b/>
          <w:bCs/>
          <w:sz w:val="24"/>
          <w:szCs w:val="24"/>
        </w:rPr>
        <w:t>methods</w:t>
      </w:r>
      <w:proofErr w:type="spellEnd"/>
      <w:r w:rsidRPr="00401C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b/>
          <w:bCs/>
          <w:sz w:val="24"/>
          <w:szCs w:val="24"/>
        </w:rPr>
        <w:t>were</w:t>
      </w:r>
      <w:proofErr w:type="spellEnd"/>
      <w:r w:rsidRPr="00401C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b/>
          <w:bCs/>
          <w:sz w:val="24"/>
          <w:szCs w:val="24"/>
        </w:rPr>
        <w:t>used</w:t>
      </w:r>
      <w:proofErr w:type="spellEnd"/>
      <w:r w:rsidRPr="00401C1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questionnaire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myotonometric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measurements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visual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analogue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scale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rehabilitation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lasting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months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self-relaxation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techniques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guidance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specialists.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post-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rehabilitation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assessed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Life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Scale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Cowan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Kelly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>, 2003).</w:t>
      </w:r>
    </w:p>
    <w:p w14:paraId="11CB4B37" w14:textId="77777777" w:rsidR="00401C12" w:rsidRDefault="00401C12" w:rsidP="00401C12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1C12">
        <w:rPr>
          <w:rFonts w:ascii="Times New Roman" w:hAnsi="Times New Roman" w:cs="Times New Roman"/>
          <w:b/>
          <w:bCs/>
          <w:sz w:val="24"/>
          <w:szCs w:val="24"/>
        </w:rPr>
        <w:t>Results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Myotonometry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measurements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showed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muscle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groups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loaded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female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workers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: m.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flexor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carpi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radialis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m.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trapezius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muscles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unable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adapt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workload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weekly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cycle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rehabilitation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improved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dramatically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rehabilitation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(12-17 Hz).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training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workers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self-relaxation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techniques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huge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im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provement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demonstrated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obtained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Life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Scale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>.</w:t>
      </w:r>
    </w:p>
    <w:p w14:paraId="3ECFA060" w14:textId="77777777" w:rsidR="00401C12" w:rsidRDefault="00401C12" w:rsidP="00401C12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1C12">
        <w:rPr>
          <w:rFonts w:ascii="Times New Roman" w:hAnsi="Times New Roman" w:cs="Times New Roman"/>
          <w:b/>
          <w:bCs/>
          <w:sz w:val="24"/>
          <w:szCs w:val="24"/>
        </w:rPr>
        <w:t>Conclusions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myotonometry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suitable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determination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muscle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fatigue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rehabilitation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Early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multidisciplinary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rehabilitation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effective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workers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chronic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pain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B98B20" w14:textId="630E834A" w:rsidR="00401C12" w:rsidRPr="00401C12" w:rsidRDefault="00401C12" w:rsidP="00401C12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1C12">
        <w:rPr>
          <w:rFonts w:ascii="Times New Roman" w:hAnsi="Times New Roman" w:cs="Times New Roman"/>
          <w:b/>
          <w:bCs/>
          <w:sz w:val="24"/>
          <w:szCs w:val="24"/>
        </w:rPr>
        <w:t>Keywords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seamstresses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myotonometry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rehabilitation</w:t>
      </w:r>
      <w:proofErr w:type="spellEnd"/>
      <w:r w:rsidRPr="00401C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1C12">
        <w:rPr>
          <w:rFonts w:ascii="Times New Roman" w:hAnsi="Times New Roman" w:cs="Times New Roman"/>
          <w:sz w:val="24"/>
          <w:szCs w:val="24"/>
        </w:rPr>
        <w:t>load</w:t>
      </w:r>
      <w:proofErr w:type="spellEnd"/>
    </w:p>
    <w:p w14:paraId="5B6D4399" w14:textId="7A5B2211" w:rsidR="00401C12" w:rsidRPr="00401C12" w:rsidRDefault="00401C12" w:rsidP="00401C12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401C12" w:rsidRPr="00401C12" w:rsidSect="00EE2226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9A612" w14:textId="77777777" w:rsidR="00EE2226" w:rsidRDefault="00EE2226">
      <w:pPr>
        <w:spacing w:after="0" w:line="240" w:lineRule="auto"/>
      </w:pPr>
      <w:r>
        <w:separator/>
      </w:r>
    </w:p>
  </w:endnote>
  <w:endnote w:type="continuationSeparator" w:id="0">
    <w:p w14:paraId="68BD8195" w14:textId="77777777" w:rsidR="00EE2226" w:rsidRDefault="00EE2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F26A5" w14:textId="77777777" w:rsidR="00EE2226" w:rsidRDefault="00EE2226">
      <w:pPr>
        <w:spacing w:after="0" w:line="240" w:lineRule="auto"/>
      </w:pPr>
      <w:r>
        <w:separator/>
      </w:r>
    </w:p>
  </w:footnote>
  <w:footnote w:type="continuationSeparator" w:id="0">
    <w:p w14:paraId="7643C4F1" w14:textId="77777777" w:rsidR="00EE2226" w:rsidRDefault="00EE22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F2C"/>
    <w:rsid w:val="00040C3E"/>
    <w:rsid w:val="0006785B"/>
    <w:rsid w:val="00095F2C"/>
    <w:rsid w:val="00136053"/>
    <w:rsid w:val="001863D0"/>
    <w:rsid w:val="001A3177"/>
    <w:rsid w:val="001A74EF"/>
    <w:rsid w:val="00240963"/>
    <w:rsid w:val="00324FF3"/>
    <w:rsid w:val="00397965"/>
    <w:rsid w:val="003A434B"/>
    <w:rsid w:val="003B76F3"/>
    <w:rsid w:val="00401C12"/>
    <w:rsid w:val="0051648A"/>
    <w:rsid w:val="005319D3"/>
    <w:rsid w:val="007B60C1"/>
    <w:rsid w:val="007D4577"/>
    <w:rsid w:val="007E49FC"/>
    <w:rsid w:val="008876A4"/>
    <w:rsid w:val="008B326B"/>
    <w:rsid w:val="0091464A"/>
    <w:rsid w:val="00993C2B"/>
    <w:rsid w:val="009E0862"/>
    <w:rsid w:val="00A57A7C"/>
    <w:rsid w:val="00A6411A"/>
    <w:rsid w:val="00C400B0"/>
    <w:rsid w:val="00CC0780"/>
    <w:rsid w:val="00CE3B9D"/>
    <w:rsid w:val="00E270B6"/>
    <w:rsid w:val="00E95CA2"/>
    <w:rsid w:val="00EE2226"/>
    <w:rsid w:val="00FC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842638F"/>
  <w15:chartTrackingRefBased/>
  <w15:docId w15:val="{DA900C4D-FCFF-4CC3-9454-86BDD191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F2C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95F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F2C"/>
    <w:rPr>
      <w:rFonts w:ascii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C42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2DB"/>
    <w:rPr>
      <w:rFonts w:asciiTheme="minorHAnsi" w:hAnsiTheme="minorHAnsi" w:cstheme="minorBidi"/>
      <w:sz w:val="22"/>
      <w:szCs w:val="22"/>
    </w:rPr>
  </w:style>
  <w:style w:type="character" w:customStyle="1" w:styleId="tlid-translation">
    <w:name w:val="tlid-translation"/>
    <w:basedOn w:val="DefaultParagraphFont"/>
    <w:rsid w:val="00397965"/>
  </w:style>
  <w:style w:type="character" w:styleId="Hyperlink">
    <w:name w:val="Hyperlink"/>
    <w:basedOn w:val="DefaultParagraphFont"/>
    <w:uiPriority w:val="99"/>
    <w:unhideWhenUsed/>
    <w:rsid w:val="009E08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08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enrijs.kalkis@lu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enija.roja@lu.l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Henrijs Kaļķis</cp:lastModifiedBy>
  <cp:revision>7</cp:revision>
  <dcterms:created xsi:type="dcterms:W3CDTF">2020-02-23T19:35:00Z</dcterms:created>
  <dcterms:modified xsi:type="dcterms:W3CDTF">2024-02-08T08:00:00Z</dcterms:modified>
</cp:coreProperties>
</file>