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DA" w:rsidRDefault="009B79DA" w:rsidP="007E7CFB">
      <w:pPr>
        <w:pStyle w:val="Title"/>
        <w:spacing w:before="240" w:after="240"/>
        <w:jc w:val="left"/>
        <w:rPr>
          <w:b/>
          <w:sz w:val="24"/>
          <w:szCs w:val="24"/>
          <w:lang w:val="en-GB"/>
        </w:rPr>
      </w:pPr>
      <w:proofErr w:type="gramStart"/>
      <w:r w:rsidRPr="00377934">
        <w:rPr>
          <w:b/>
          <w:sz w:val="24"/>
          <w:szCs w:val="24"/>
          <w:lang w:val="en-GB"/>
        </w:rPr>
        <w:t>δ</w:t>
      </w:r>
      <w:r w:rsidRPr="00377934">
        <w:rPr>
          <w:b/>
          <w:sz w:val="24"/>
          <w:szCs w:val="24"/>
          <w:vertAlign w:val="superscript"/>
          <w:lang w:val="en-GB"/>
        </w:rPr>
        <w:t>15</w:t>
      </w:r>
      <w:r w:rsidRPr="00377934">
        <w:rPr>
          <w:b/>
          <w:sz w:val="24"/>
          <w:szCs w:val="24"/>
          <w:lang w:val="en-GB"/>
        </w:rPr>
        <w:t>N</w:t>
      </w:r>
      <w:proofErr w:type="gramEnd"/>
      <w:r w:rsidRPr="00377934">
        <w:rPr>
          <w:b/>
          <w:sz w:val="24"/>
          <w:szCs w:val="24"/>
          <w:lang w:val="en-GB"/>
        </w:rPr>
        <w:t xml:space="preserve"> AND δ</w:t>
      </w:r>
      <w:r w:rsidRPr="00377934">
        <w:rPr>
          <w:b/>
          <w:sz w:val="24"/>
          <w:szCs w:val="24"/>
          <w:vertAlign w:val="superscript"/>
          <w:lang w:val="en-GB"/>
        </w:rPr>
        <w:t>13</w:t>
      </w:r>
      <w:r w:rsidRPr="00377934">
        <w:rPr>
          <w:b/>
          <w:sz w:val="24"/>
          <w:szCs w:val="24"/>
          <w:lang w:val="en-GB"/>
        </w:rPr>
        <w:t xml:space="preserve">C VALUES AS POSSIBLE MARKERS FOR DISTINGUISHING BETWEEN ORGANIC AND CONVENTIONAL </w:t>
      </w:r>
      <w:r w:rsidR="00494DD0" w:rsidRPr="00377934">
        <w:rPr>
          <w:b/>
          <w:sz w:val="24"/>
          <w:szCs w:val="24"/>
          <w:lang w:val="en-GB"/>
        </w:rPr>
        <w:t>GRAINS</w:t>
      </w:r>
      <w:r w:rsidR="00906726">
        <w:rPr>
          <w:b/>
          <w:sz w:val="24"/>
          <w:szCs w:val="24"/>
          <w:lang w:val="en-GB"/>
        </w:rPr>
        <w:t xml:space="preserve"> (Times 12p, bold</w:t>
      </w:r>
      <w:r w:rsidR="003A168E">
        <w:rPr>
          <w:b/>
          <w:sz w:val="24"/>
          <w:szCs w:val="24"/>
          <w:lang w:val="en-GB"/>
        </w:rPr>
        <w:t xml:space="preserve">, </w:t>
      </w:r>
      <w:r w:rsidR="006B0A16">
        <w:rPr>
          <w:b/>
          <w:sz w:val="24"/>
          <w:szCs w:val="24"/>
          <w:lang w:val="en-GB"/>
        </w:rPr>
        <w:t>Uppercase</w:t>
      </w:r>
      <w:r w:rsidR="00906726">
        <w:rPr>
          <w:b/>
          <w:sz w:val="24"/>
          <w:szCs w:val="24"/>
          <w:lang w:val="en-GB"/>
        </w:rPr>
        <w:t>)</w:t>
      </w:r>
    </w:p>
    <w:p w:rsidR="0002638B" w:rsidRPr="0002638B" w:rsidRDefault="0002638B" w:rsidP="007E7CFB">
      <w:pPr>
        <w:pStyle w:val="Title"/>
        <w:spacing w:before="240" w:after="240"/>
        <w:jc w:val="left"/>
        <w:rPr>
          <w:b/>
          <w:sz w:val="24"/>
          <w:szCs w:val="24"/>
          <w:lang w:val="en-GB"/>
        </w:rPr>
      </w:pPr>
      <w:r w:rsidRPr="0002638B">
        <w:rPr>
          <w:b/>
          <w:sz w:val="24"/>
          <w:szCs w:val="24"/>
          <w:lang w:val="en-GB"/>
        </w:rPr>
        <w:t>δ</w:t>
      </w:r>
      <w:r w:rsidRPr="00E65883">
        <w:rPr>
          <w:b/>
          <w:sz w:val="24"/>
          <w:szCs w:val="24"/>
          <w:vertAlign w:val="superscript"/>
          <w:lang w:val="en-GB"/>
        </w:rPr>
        <w:t>15</w:t>
      </w:r>
      <w:r w:rsidRPr="0002638B">
        <w:rPr>
          <w:b/>
          <w:sz w:val="24"/>
          <w:szCs w:val="24"/>
          <w:lang w:val="en-GB"/>
        </w:rPr>
        <w:t>N UN δ</w:t>
      </w:r>
      <w:r w:rsidRPr="00E65883">
        <w:rPr>
          <w:b/>
          <w:sz w:val="24"/>
          <w:szCs w:val="24"/>
          <w:vertAlign w:val="superscript"/>
          <w:lang w:val="en-GB"/>
        </w:rPr>
        <w:t>13</w:t>
      </w:r>
      <w:r w:rsidRPr="0002638B">
        <w:rPr>
          <w:b/>
          <w:sz w:val="24"/>
          <w:szCs w:val="24"/>
          <w:lang w:val="en-GB"/>
        </w:rPr>
        <w:t>C VĒRTĪBAS KĀ IESPĒJAMIE MARĶERI</w:t>
      </w:r>
      <w:r w:rsidR="00E65883">
        <w:rPr>
          <w:b/>
          <w:sz w:val="24"/>
          <w:szCs w:val="24"/>
          <w:lang w:val="en-GB"/>
        </w:rPr>
        <w:t xml:space="preserve"> BIOLOĢISKO UN PARASTO GRAUDU ATŠĶIRŠANAI</w:t>
      </w:r>
      <w:bookmarkStart w:id="0" w:name="_GoBack"/>
      <w:bookmarkEnd w:id="0"/>
    </w:p>
    <w:p w:rsidR="009E33AA" w:rsidRPr="00906726" w:rsidRDefault="00C223B4" w:rsidP="00237692">
      <w:pPr>
        <w:rPr>
          <w:b/>
          <w:sz w:val="24"/>
          <w:szCs w:val="24"/>
          <w:lang w:val="en-GB"/>
        </w:rPr>
      </w:pPr>
      <w:proofErr w:type="spellStart"/>
      <w:r w:rsidRPr="00906726">
        <w:rPr>
          <w:b/>
          <w:sz w:val="24"/>
          <w:szCs w:val="24"/>
          <w:lang w:val="en-GB"/>
        </w:rPr>
        <w:t>L</w:t>
      </w:r>
      <w:r w:rsidR="009B79DA" w:rsidRPr="00906726">
        <w:rPr>
          <w:b/>
          <w:sz w:val="24"/>
          <w:szCs w:val="24"/>
          <w:lang w:val="en-GB"/>
        </w:rPr>
        <w:t>auma</w:t>
      </w:r>
      <w:proofErr w:type="spellEnd"/>
      <w:r w:rsidRPr="00906726">
        <w:rPr>
          <w:b/>
          <w:sz w:val="24"/>
          <w:szCs w:val="24"/>
          <w:lang w:val="en-GB"/>
        </w:rPr>
        <w:t xml:space="preserve"> B</w:t>
      </w:r>
      <w:r w:rsidR="00F62ED3" w:rsidRPr="00906726">
        <w:rPr>
          <w:b/>
          <w:sz w:val="24"/>
          <w:szCs w:val="24"/>
          <w:lang w:val="en-GB"/>
        </w:rPr>
        <w:t>uša</w:t>
      </w:r>
      <w:r w:rsidR="003A168E" w:rsidRPr="003A168E">
        <w:rPr>
          <w:b/>
          <w:sz w:val="24"/>
          <w:szCs w:val="24"/>
          <w:vertAlign w:val="superscript"/>
          <w:lang w:val="en-GB"/>
        </w:rPr>
        <w:t>1</w:t>
      </w:r>
      <w:r w:rsidR="00F27B08" w:rsidRPr="00906726">
        <w:rPr>
          <w:b/>
          <w:sz w:val="24"/>
          <w:szCs w:val="24"/>
          <w:lang w:val="en-GB"/>
        </w:rPr>
        <w:t xml:space="preserve">, </w:t>
      </w:r>
      <w:proofErr w:type="spellStart"/>
      <w:r w:rsidR="009B79DA" w:rsidRPr="00906726">
        <w:rPr>
          <w:b/>
          <w:sz w:val="24"/>
          <w:szCs w:val="24"/>
          <w:lang w:val="en-GB"/>
        </w:rPr>
        <w:t>Dmitrijs</w:t>
      </w:r>
      <w:proofErr w:type="spellEnd"/>
      <w:r w:rsidR="009B79DA" w:rsidRPr="00906726">
        <w:rPr>
          <w:b/>
          <w:sz w:val="24"/>
          <w:szCs w:val="24"/>
          <w:lang w:val="en-GB"/>
        </w:rPr>
        <w:t xml:space="preserve"> Ponomarjovs</w:t>
      </w:r>
      <w:r w:rsidR="003A168E" w:rsidRPr="003A168E">
        <w:rPr>
          <w:b/>
          <w:sz w:val="24"/>
          <w:szCs w:val="24"/>
          <w:vertAlign w:val="superscript"/>
          <w:lang w:val="en-GB"/>
        </w:rPr>
        <w:t>2</w:t>
      </w:r>
      <w:r w:rsidR="00F62ED3" w:rsidRPr="00906726">
        <w:rPr>
          <w:b/>
          <w:sz w:val="24"/>
          <w:szCs w:val="24"/>
          <w:lang w:val="en-GB"/>
        </w:rPr>
        <w:t xml:space="preserve">, </w:t>
      </w:r>
      <w:r w:rsidR="009B79DA" w:rsidRPr="00906726">
        <w:rPr>
          <w:b/>
          <w:sz w:val="24"/>
          <w:szCs w:val="24"/>
          <w:lang w:val="en-GB"/>
        </w:rPr>
        <w:t>Arturs</w:t>
      </w:r>
      <w:r w:rsidR="00F27B08" w:rsidRPr="00906726">
        <w:rPr>
          <w:b/>
          <w:sz w:val="24"/>
          <w:szCs w:val="24"/>
          <w:lang w:val="en-GB"/>
        </w:rPr>
        <w:t xml:space="preserve"> V</w:t>
      </w:r>
      <w:r w:rsidR="001E40FF" w:rsidRPr="00906726">
        <w:rPr>
          <w:b/>
          <w:sz w:val="24"/>
          <w:szCs w:val="24"/>
          <w:lang w:val="en-GB"/>
        </w:rPr>
        <w:t>i</w:t>
      </w:r>
      <w:r w:rsidR="00F27B08" w:rsidRPr="00906726">
        <w:rPr>
          <w:b/>
          <w:sz w:val="24"/>
          <w:szCs w:val="24"/>
          <w:lang w:val="en-GB"/>
        </w:rPr>
        <w:t>ksna</w:t>
      </w:r>
      <w:r w:rsidR="003A168E" w:rsidRPr="003A168E">
        <w:rPr>
          <w:b/>
          <w:sz w:val="24"/>
          <w:szCs w:val="24"/>
          <w:vertAlign w:val="superscript"/>
          <w:lang w:val="en-GB"/>
        </w:rPr>
        <w:t>1</w:t>
      </w:r>
      <w:r w:rsidR="00906726">
        <w:rPr>
          <w:b/>
          <w:sz w:val="24"/>
          <w:szCs w:val="24"/>
          <w:lang w:val="en-GB"/>
        </w:rPr>
        <w:t xml:space="preserve"> (Times 12p, bold)</w:t>
      </w:r>
    </w:p>
    <w:p w:rsidR="009E33AA" w:rsidRDefault="003A168E" w:rsidP="00867F63">
      <w:pPr>
        <w:pStyle w:val="Footer"/>
        <w:spacing w:before="120"/>
        <w:rPr>
          <w:i/>
          <w:szCs w:val="22"/>
          <w:lang w:val="en-GB"/>
        </w:rPr>
      </w:pPr>
      <w:r w:rsidRPr="003A168E">
        <w:rPr>
          <w:i/>
          <w:szCs w:val="22"/>
          <w:vertAlign w:val="superscript"/>
          <w:lang w:val="en-GB"/>
        </w:rPr>
        <w:t>1</w:t>
      </w:r>
      <w:r w:rsidR="00912897" w:rsidRPr="00906726">
        <w:rPr>
          <w:i/>
          <w:szCs w:val="22"/>
          <w:lang w:val="en-GB"/>
        </w:rPr>
        <w:t>University of Latvia, Faculty of Chemistry</w:t>
      </w:r>
      <w:r w:rsidR="00C223B4" w:rsidRPr="00906726">
        <w:rPr>
          <w:i/>
          <w:szCs w:val="22"/>
          <w:lang w:val="en-GB"/>
        </w:rPr>
        <w:t xml:space="preserve">, </w:t>
      </w:r>
      <w:proofErr w:type="spellStart"/>
      <w:r w:rsidR="00C223B4" w:rsidRPr="00906726">
        <w:rPr>
          <w:i/>
          <w:szCs w:val="22"/>
          <w:lang w:val="en-GB"/>
        </w:rPr>
        <w:t>Jelgavas</w:t>
      </w:r>
      <w:proofErr w:type="spellEnd"/>
      <w:r w:rsidR="00C223B4" w:rsidRPr="00906726">
        <w:rPr>
          <w:i/>
          <w:szCs w:val="22"/>
          <w:lang w:val="en-GB"/>
        </w:rPr>
        <w:t xml:space="preserve"> </w:t>
      </w:r>
      <w:proofErr w:type="spellStart"/>
      <w:r w:rsidR="00C223B4" w:rsidRPr="00906726">
        <w:rPr>
          <w:i/>
          <w:szCs w:val="22"/>
          <w:lang w:val="en-GB"/>
        </w:rPr>
        <w:t>iela</w:t>
      </w:r>
      <w:proofErr w:type="spellEnd"/>
      <w:r w:rsidR="00C223B4" w:rsidRPr="00906726">
        <w:rPr>
          <w:i/>
          <w:szCs w:val="22"/>
          <w:lang w:val="en-GB"/>
        </w:rPr>
        <w:t xml:space="preserve"> 1, R</w:t>
      </w:r>
      <w:r w:rsidR="00912897" w:rsidRPr="00906726">
        <w:rPr>
          <w:i/>
          <w:szCs w:val="22"/>
          <w:lang w:val="en-GB"/>
        </w:rPr>
        <w:t>i</w:t>
      </w:r>
      <w:r w:rsidR="00C223B4" w:rsidRPr="00906726">
        <w:rPr>
          <w:i/>
          <w:szCs w:val="22"/>
          <w:lang w:val="en-GB"/>
        </w:rPr>
        <w:t xml:space="preserve">ga, </w:t>
      </w:r>
      <w:r w:rsidR="00912897" w:rsidRPr="00906726">
        <w:rPr>
          <w:i/>
          <w:szCs w:val="22"/>
          <w:lang w:val="en-GB"/>
        </w:rPr>
        <w:t>Latvia</w:t>
      </w:r>
    </w:p>
    <w:p w:rsidR="003A168E" w:rsidRDefault="003A168E" w:rsidP="003A168E">
      <w:pPr>
        <w:pStyle w:val="Footer"/>
        <w:rPr>
          <w:i/>
          <w:szCs w:val="22"/>
          <w:lang w:val="en-GB"/>
        </w:rPr>
      </w:pPr>
      <w:r w:rsidRPr="003A168E">
        <w:rPr>
          <w:i/>
          <w:szCs w:val="22"/>
          <w:vertAlign w:val="superscript"/>
          <w:lang w:val="en-GB"/>
        </w:rPr>
        <w:t>2</w:t>
      </w:r>
      <w:r w:rsidRPr="003A168E">
        <w:rPr>
          <w:i/>
          <w:szCs w:val="22"/>
          <w:lang w:val="en-GB"/>
        </w:rPr>
        <w:t>Institute of Chemica</w:t>
      </w:r>
      <w:r>
        <w:rPr>
          <w:i/>
          <w:szCs w:val="22"/>
          <w:lang w:val="en-GB"/>
        </w:rPr>
        <w:t xml:space="preserve">l Physics, University of Latvia, </w:t>
      </w:r>
      <w:proofErr w:type="spellStart"/>
      <w:r>
        <w:rPr>
          <w:i/>
          <w:szCs w:val="22"/>
          <w:lang w:val="en-GB"/>
        </w:rPr>
        <w:t>Jelgavas</w:t>
      </w:r>
      <w:proofErr w:type="spellEnd"/>
      <w:r>
        <w:rPr>
          <w:i/>
          <w:szCs w:val="22"/>
          <w:lang w:val="en-GB"/>
        </w:rPr>
        <w:t xml:space="preserve"> </w:t>
      </w:r>
      <w:proofErr w:type="spellStart"/>
      <w:r>
        <w:rPr>
          <w:i/>
          <w:szCs w:val="22"/>
          <w:lang w:val="en-GB"/>
        </w:rPr>
        <w:t>iela</w:t>
      </w:r>
      <w:proofErr w:type="spellEnd"/>
      <w:r>
        <w:rPr>
          <w:i/>
          <w:szCs w:val="22"/>
          <w:lang w:val="en-GB"/>
        </w:rPr>
        <w:t xml:space="preserve"> 1, Riga, Latvia</w:t>
      </w:r>
    </w:p>
    <w:p w:rsidR="009E33AA" w:rsidRPr="00A34384" w:rsidRDefault="00320911" w:rsidP="005B1A48">
      <w:pPr>
        <w:pStyle w:val="Footer"/>
        <w:spacing w:after="360"/>
        <w:rPr>
          <w:sz w:val="24"/>
          <w:lang w:val="it-IT"/>
        </w:rPr>
      </w:pPr>
      <w:r w:rsidRPr="00906726">
        <w:rPr>
          <w:i/>
          <w:snapToGrid w:val="0"/>
          <w:szCs w:val="22"/>
          <w:lang w:val="it-IT"/>
        </w:rPr>
        <w:t>e-</w:t>
      </w:r>
      <w:r w:rsidR="00912897" w:rsidRPr="00906726">
        <w:rPr>
          <w:i/>
          <w:snapToGrid w:val="0"/>
          <w:szCs w:val="22"/>
          <w:lang w:val="it-IT"/>
        </w:rPr>
        <w:t>mail</w:t>
      </w:r>
      <w:r w:rsidRPr="00906726">
        <w:rPr>
          <w:i/>
          <w:snapToGrid w:val="0"/>
          <w:szCs w:val="22"/>
          <w:lang w:val="it-IT"/>
        </w:rPr>
        <w:t xml:space="preserve">: </w:t>
      </w:r>
      <w:hyperlink r:id="rId6" w:history="1">
        <w:r w:rsidR="00906726" w:rsidRPr="00F76F31">
          <w:rPr>
            <w:rStyle w:val="Hyperlink"/>
            <w:i/>
            <w:snapToGrid w:val="0"/>
            <w:szCs w:val="22"/>
            <w:lang w:val="it-IT"/>
          </w:rPr>
          <w:t>lauma.busa@lu.lv</w:t>
        </w:r>
      </w:hyperlink>
      <w:r w:rsidR="00906726">
        <w:rPr>
          <w:i/>
          <w:snapToGrid w:val="0"/>
          <w:szCs w:val="22"/>
          <w:lang w:val="it-IT"/>
        </w:rPr>
        <w:t xml:space="preserve"> </w:t>
      </w:r>
      <w:r w:rsidR="00906726" w:rsidRPr="003A168E">
        <w:rPr>
          <w:b/>
          <w:i/>
          <w:sz w:val="24"/>
          <w:szCs w:val="24"/>
          <w:lang w:val="en-GB"/>
        </w:rPr>
        <w:t>(Times 12p, italic</w:t>
      </w:r>
      <w:r w:rsidR="003A168E" w:rsidRPr="003A168E">
        <w:rPr>
          <w:b/>
          <w:i/>
          <w:sz w:val="24"/>
          <w:szCs w:val="24"/>
          <w:lang w:val="en-GB"/>
        </w:rPr>
        <w:t xml:space="preserve">, </w:t>
      </w:r>
      <w:r w:rsidR="003A168E">
        <w:rPr>
          <w:b/>
          <w:i/>
          <w:sz w:val="24"/>
          <w:szCs w:val="24"/>
          <w:lang w:val="en-GB"/>
        </w:rPr>
        <w:t>e-</w:t>
      </w:r>
      <w:r w:rsidR="006B0A16">
        <w:rPr>
          <w:b/>
          <w:i/>
          <w:sz w:val="24"/>
          <w:szCs w:val="24"/>
          <w:lang w:val="en-GB"/>
        </w:rPr>
        <w:t>mail</w:t>
      </w:r>
      <w:r w:rsidR="003A168E">
        <w:rPr>
          <w:b/>
          <w:i/>
          <w:sz w:val="24"/>
          <w:szCs w:val="24"/>
          <w:lang w:val="en-GB"/>
        </w:rPr>
        <w:t xml:space="preserve"> </w:t>
      </w:r>
      <w:r w:rsidR="006B0A16">
        <w:rPr>
          <w:b/>
          <w:i/>
          <w:sz w:val="24"/>
          <w:szCs w:val="24"/>
          <w:lang w:val="en-GB"/>
        </w:rPr>
        <w:t>only for presenting author</w:t>
      </w:r>
      <w:r w:rsidR="00906726" w:rsidRPr="003A168E">
        <w:rPr>
          <w:b/>
          <w:i/>
          <w:sz w:val="24"/>
          <w:szCs w:val="24"/>
          <w:lang w:val="en-GB"/>
        </w:rPr>
        <w:t>)</w:t>
      </w:r>
      <w:r w:rsidR="003A168E">
        <w:rPr>
          <w:i/>
          <w:sz w:val="24"/>
          <w:szCs w:val="24"/>
          <w:lang w:val="en-GB"/>
        </w:rPr>
        <w:tab/>
      </w:r>
    </w:p>
    <w:p w:rsidR="005A3541" w:rsidRDefault="005A3541" w:rsidP="0007533A">
      <w:pPr>
        <w:autoSpaceDE w:val="0"/>
        <w:autoSpaceDN w:val="0"/>
        <w:adjustRightInd w:val="0"/>
        <w:ind w:firstLine="567"/>
        <w:jc w:val="both"/>
        <w:rPr>
          <w:sz w:val="24"/>
          <w:lang w:val="en-GB"/>
        </w:rPr>
      </w:pPr>
      <w:r>
        <w:rPr>
          <w:sz w:val="24"/>
          <w:lang w:val="en-GB"/>
        </w:rPr>
        <w:t>Organic plant products are believed to be s</w:t>
      </w:r>
      <w:r w:rsidR="00A34384">
        <w:rPr>
          <w:sz w:val="24"/>
          <w:lang w:val="en-GB"/>
        </w:rPr>
        <w:t>a</w:t>
      </w:r>
      <w:r>
        <w:rPr>
          <w:sz w:val="24"/>
          <w:lang w:val="en-GB"/>
        </w:rPr>
        <w:t>fer, healthier and en</w:t>
      </w:r>
      <w:r w:rsidR="00A34384">
        <w:rPr>
          <w:sz w:val="24"/>
          <w:lang w:val="en-GB"/>
        </w:rPr>
        <w:t>vironmentally friendlier than conventionally grown ones. However, it is still challenging to distinguish between organic and conventional products using everyday methods. Stable isotope ratio mass spectrometry (SIRMS) is offered as an alternative method [1].</w:t>
      </w:r>
    </w:p>
    <w:p w:rsidR="0026404A" w:rsidRPr="009B79DA" w:rsidRDefault="004C0253" w:rsidP="0007533A">
      <w:pPr>
        <w:autoSpaceDE w:val="0"/>
        <w:autoSpaceDN w:val="0"/>
        <w:adjustRightInd w:val="0"/>
        <w:ind w:firstLine="567"/>
        <w:jc w:val="both"/>
        <w:rPr>
          <w:sz w:val="24"/>
          <w:lang w:val="en-GB"/>
        </w:rPr>
      </w:pPr>
      <w:r w:rsidRPr="009B79DA">
        <w:rPr>
          <w:sz w:val="24"/>
          <w:lang w:val="en-GB"/>
        </w:rPr>
        <w:t xml:space="preserve">In the research </w:t>
      </w:r>
      <w:r w:rsidR="0067735C" w:rsidRPr="0067735C">
        <w:rPr>
          <w:sz w:val="24"/>
          <w:lang w:val="en-GB"/>
        </w:rPr>
        <w:t>wheat and barley samples</w:t>
      </w:r>
      <w:r w:rsidR="0067735C">
        <w:rPr>
          <w:sz w:val="24"/>
          <w:lang w:val="en-GB"/>
        </w:rPr>
        <w:t xml:space="preserve"> from conventional and organic cornfields were analysed. The conventional grain samples were collected form commercial mills all over the country, whereas the organic grain samples were obtained from </w:t>
      </w:r>
      <w:r w:rsidR="0067735C" w:rsidRPr="0067735C">
        <w:rPr>
          <w:sz w:val="24"/>
          <w:lang w:val="en-GB"/>
        </w:rPr>
        <w:t>Latvia State Institute of Agrarian Economics</w:t>
      </w:r>
      <w:r w:rsidR="0067735C">
        <w:rPr>
          <w:sz w:val="24"/>
          <w:lang w:val="en-GB"/>
        </w:rPr>
        <w:t xml:space="preserve">, </w:t>
      </w:r>
      <w:r w:rsidR="0067735C" w:rsidRPr="0067735C">
        <w:rPr>
          <w:sz w:val="24"/>
          <w:lang w:val="en-GB"/>
        </w:rPr>
        <w:t>State Stende Cereals Breeding Institute</w:t>
      </w:r>
      <w:r w:rsidR="0067735C">
        <w:rPr>
          <w:sz w:val="24"/>
          <w:lang w:val="en-GB"/>
        </w:rPr>
        <w:t>.</w:t>
      </w:r>
    </w:p>
    <w:p w:rsidR="009E33AA" w:rsidRPr="009B79DA" w:rsidRDefault="0067735C" w:rsidP="0067735C">
      <w:pPr>
        <w:autoSpaceDE w:val="0"/>
        <w:autoSpaceDN w:val="0"/>
        <w:adjustRightInd w:val="0"/>
        <w:ind w:firstLine="567"/>
        <w:jc w:val="both"/>
        <w:rPr>
          <w:sz w:val="24"/>
          <w:lang w:val="en-GB"/>
        </w:rP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619760</wp:posOffset>
            </wp:positionV>
            <wp:extent cx="3838575" cy="1952625"/>
            <wp:effectExtent l="0" t="0" r="9525"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7E7CFB" w:rsidRPr="009B79DA">
        <w:rPr>
          <w:sz w:val="24"/>
          <w:lang w:val="en-GB"/>
        </w:rPr>
        <w:t xml:space="preserve">The </w:t>
      </w:r>
      <w:r w:rsidR="00A026F9" w:rsidRPr="009B79DA">
        <w:rPr>
          <w:sz w:val="24"/>
          <w:lang w:val="en-GB"/>
        </w:rPr>
        <w:t>analyses were</w:t>
      </w:r>
      <w:r w:rsidR="007E7CFB" w:rsidRPr="009B79DA">
        <w:rPr>
          <w:sz w:val="24"/>
          <w:lang w:val="en-GB"/>
        </w:rPr>
        <w:t xml:space="preserve"> carried out with </w:t>
      </w:r>
      <w:r w:rsidR="00A026F9" w:rsidRPr="009B79DA">
        <w:rPr>
          <w:sz w:val="24"/>
          <w:lang w:val="en-GB"/>
        </w:rPr>
        <w:t>Nu Horizon SIRMS at the University of Latvia, using certified inorganic reference materials USGS-40 and USGS-41 (L-Glutamic acid). The δ</w:t>
      </w:r>
      <w:r w:rsidR="00A026F9" w:rsidRPr="009B79DA">
        <w:rPr>
          <w:sz w:val="24"/>
          <w:vertAlign w:val="superscript"/>
          <w:lang w:val="en-GB"/>
        </w:rPr>
        <w:t>13</w:t>
      </w:r>
      <w:r w:rsidR="00A026F9" w:rsidRPr="009B79DA">
        <w:rPr>
          <w:sz w:val="24"/>
          <w:lang w:val="en-GB"/>
        </w:rPr>
        <w:t>C values are expressed relative to VPDB and the δ</w:t>
      </w:r>
      <w:r w:rsidR="00A026F9" w:rsidRPr="009B79DA">
        <w:rPr>
          <w:sz w:val="24"/>
          <w:vertAlign w:val="superscript"/>
          <w:lang w:val="en-GB"/>
        </w:rPr>
        <w:t>15</w:t>
      </w:r>
      <w:r w:rsidR="00A026F9" w:rsidRPr="009B79DA">
        <w:rPr>
          <w:sz w:val="24"/>
          <w:lang w:val="en-GB"/>
        </w:rPr>
        <w:t>N values relative to AIR.</w:t>
      </w:r>
    </w:p>
    <w:p w:rsidR="0067735C" w:rsidRPr="00906726" w:rsidRDefault="00AC3447" w:rsidP="00377934">
      <w:pPr>
        <w:autoSpaceDE w:val="0"/>
        <w:autoSpaceDN w:val="0"/>
        <w:adjustRightInd w:val="0"/>
        <w:spacing w:before="120"/>
        <w:jc w:val="center"/>
        <w:rPr>
          <w:sz w:val="22"/>
          <w:szCs w:val="22"/>
          <w:lang w:val="en-GB"/>
        </w:rPr>
      </w:pPr>
      <w:r w:rsidRPr="00906726">
        <w:rPr>
          <w:b/>
          <w:sz w:val="22"/>
          <w:szCs w:val="22"/>
          <w:lang w:val="en-GB"/>
        </w:rPr>
        <w:t>Fig.</w:t>
      </w:r>
      <w:r w:rsidR="001E40FF" w:rsidRPr="00906726">
        <w:rPr>
          <w:b/>
          <w:sz w:val="22"/>
          <w:szCs w:val="22"/>
          <w:lang w:val="en-GB"/>
        </w:rPr>
        <w:t xml:space="preserve"> 1. </w:t>
      </w:r>
      <w:r w:rsidRPr="00906726">
        <w:rPr>
          <w:sz w:val="22"/>
          <w:szCs w:val="22"/>
          <w:lang w:val="en-GB"/>
        </w:rPr>
        <w:t xml:space="preserve"> δ</w:t>
      </w:r>
      <w:r w:rsidRPr="00906726">
        <w:rPr>
          <w:position w:val="6"/>
          <w:sz w:val="22"/>
          <w:szCs w:val="22"/>
          <w:vertAlign w:val="superscript"/>
          <w:lang w:val="en-GB"/>
        </w:rPr>
        <w:t>15</w:t>
      </w:r>
      <w:r w:rsidRPr="00906726">
        <w:rPr>
          <w:sz w:val="22"/>
          <w:szCs w:val="22"/>
          <w:lang w:val="en-GB"/>
        </w:rPr>
        <w:t>N values of conven</w:t>
      </w:r>
      <w:r w:rsidR="001E40FF" w:rsidRPr="00906726">
        <w:rPr>
          <w:sz w:val="22"/>
          <w:szCs w:val="22"/>
          <w:lang w:val="en-GB"/>
        </w:rPr>
        <w:t>tional and organic wheat grains.</w:t>
      </w:r>
      <w:r w:rsidR="00906726">
        <w:rPr>
          <w:sz w:val="22"/>
          <w:szCs w:val="22"/>
          <w:lang w:val="en-GB"/>
        </w:rPr>
        <w:t xml:space="preserve"> (Times 11p)</w:t>
      </w:r>
    </w:p>
    <w:p w:rsidR="00F27B08" w:rsidRPr="00906726" w:rsidRDefault="00F41530" w:rsidP="0067735C">
      <w:pPr>
        <w:autoSpaceDE w:val="0"/>
        <w:autoSpaceDN w:val="0"/>
        <w:adjustRightInd w:val="0"/>
        <w:spacing w:before="120"/>
        <w:ind w:firstLine="567"/>
        <w:jc w:val="both"/>
        <w:rPr>
          <w:sz w:val="22"/>
          <w:szCs w:val="22"/>
          <w:lang w:val="en-GB"/>
        </w:rPr>
      </w:pPr>
      <w:r w:rsidRPr="00906726">
        <w:rPr>
          <w:sz w:val="22"/>
          <w:szCs w:val="22"/>
          <w:lang w:val="en-GB"/>
        </w:rPr>
        <w:t xml:space="preserve">The </w:t>
      </w:r>
      <w:r w:rsidR="00A34384" w:rsidRPr="00906726">
        <w:rPr>
          <w:sz w:val="22"/>
          <w:szCs w:val="22"/>
          <w:lang w:val="en-GB"/>
        </w:rPr>
        <w:t xml:space="preserve">preliminary </w:t>
      </w:r>
      <w:r w:rsidRPr="00906726">
        <w:rPr>
          <w:sz w:val="22"/>
          <w:szCs w:val="22"/>
          <w:lang w:val="en-GB"/>
        </w:rPr>
        <w:t>results</w:t>
      </w:r>
      <w:r w:rsidR="001E40FF" w:rsidRPr="00906726">
        <w:rPr>
          <w:sz w:val="22"/>
          <w:szCs w:val="22"/>
          <w:lang w:val="en-GB"/>
        </w:rPr>
        <w:t xml:space="preserve"> </w:t>
      </w:r>
      <w:r w:rsidRPr="00906726">
        <w:rPr>
          <w:sz w:val="22"/>
          <w:szCs w:val="22"/>
          <w:lang w:val="en-GB"/>
        </w:rPr>
        <w:t xml:space="preserve"> show that the δ</w:t>
      </w:r>
      <w:r w:rsidRPr="00906726">
        <w:rPr>
          <w:sz w:val="22"/>
          <w:szCs w:val="22"/>
          <w:vertAlign w:val="superscript"/>
          <w:lang w:val="en-GB"/>
        </w:rPr>
        <w:t>15</w:t>
      </w:r>
      <w:r w:rsidRPr="00906726">
        <w:rPr>
          <w:sz w:val="22"/>
          <w:szCs w:val="22"/>
          <w:lang w:val="en-GB"/>
        </w:rPr>
        <w:t xml:space="preserve">N values of </w:t>
      </w:r>
      <w:r w:rsidR="0067735C" w:rsidRPr="00906726">
        <w:rPr>
          <w:sz w:val="22"/>
          <w:szCs w:val="22"/>
          <w:lang w:val="en-GB"/>
        </w:rPr>
        <w:t xml:space="preserve">some biological wheat samples are enriched, compared to </w:t>
      </w:r>
      <w:r w:rsidR="005A3541" w:rsidRPr="00906726">
        <w:rPr>
          <w:sz w:val="22"/>
          <w:szCs w:val="22"/>
          <w:lang w:val="en-GB"/>
        </w:rPr>
        <w:t>conventionally grown wheat, as the cornfields are usually fertilized using organic manures that have significantly higher δ</w:t>
      </w:r>
      <w:r w:rsidR="005A3541" w:rsidRPr="00906726">
        <w:rPr>
          <w:position w:val="6"/>
          <w:sz w:val="22"/>
          <w:szCs w:val="22"/>
          <w:vertAlign w:val="superscript"/>
          <w:lang w:val="en-GB"/>
        </w:rPr>
        <w:t>15</w:t>
      </w:r>
      <w:r w:rsidR="005A3541" w:rsidRPr="00906726">
        <w:rPr>
          <w:sz w:val="22"/>
          <w:szCs w:val="22"/>
          <w:lang w:val="en-GB"/>
        </w:rPr>
        <w:t>N values that synthetic fertilizers [1].</w:t>
      </w:r>
      <w:r w:rsidR="00906726">
        <w:rPr>
          <w:sz w:val="22"/>
          <w:szCs w:val="22"/>
          <w:lang w:val="en-GB"/>
        </w:rPr>
        <w:t xml:space="preserve"> </w:t>
      </w:r>
      <w:r w:rsidR="00906726" w:rsidRPr="003A168E">
        <w:rPr>
          <w:b/>
          <w:sz w:val="22"/>
          <w:szCs w:val="22"/>
          <w:lang w:val="en-GB"/>
        </w:rPr>
        <w:t>(</w:t>
      </w:r>
      <w:r w:rsidR="006B0A16">
        <w:rPr>
          <w:b/>
          <w:sz w:val="22"/>
          <w:szCs w:val="22"/>
          <w:lang w:val="en-GB"/>
        </w:rPr>
        <w:t>All text</w:t>
      </w:r>
      <w:r w:rsidR="00906726" w:rsidRPr="003A168E">
        <w:rPr>
          <w:b/>
          <w:sz w:val="22"/>
          <w:szCs w:val="22"/>
          <w:lang w:val="en-GB"/>
        </w:rPr>
        <w:t xml:space="preserve"> Times 12)</w:t>
      </w:r>
    </w:p>
    <w:p w:rsidR="00F41530" w:rsidRPr="009B79DA" w:rsidRDefault="00F41530" w:rsidP="00867F63">
      <w:pPr>
        <w:pStyle w:val="BodyTextIndent"/>
        <w:spacing w:after="120"/>
        <w:ind w:firstLine="0"/>
        <w:rPr>
          <w:sz w:val="22"/>
          <w:lang w:val="en-GB"/>
        </w:rPr>
      </w:pPr>
    </w:p>
    <w:p w:rsidR="009E33AA" w:rsidRPr="009B79DA" w:rsidRDefault="00E21EE9" w:rsidP="00867F63">
      <w:pPr>
        <w:pStyle w:val="BodyTextIndent"/>
        <w:spacing w:after="120"/>
        <w:ind w:firstLine="0"/>
        <w:rPr>
          <w:b/>
          <w:i/>
          <w:sz w:val="22"/>
          <w:lang w:val="en-GB"/>
        </w:rPr>
      </w:pPr>
      <w:r w:rsidRPr="009B79DA">
        <w:rPr>
          <w:b/>
          <w:i/>
          <w:sz w:val="22"/>
          <w:lang w:val="en-GB"/>
        </w:rPr>
        <w:t>References</w:t>
      </w:r>
      <w:r w:rsidR="00320911" w:rsidRPr="009B79DA">
        <w:rPr>
          <w:b/>
          <w:i/>
          <w:sz w:val="22"/>
          <w:lang w:val="en-GB"/>
        </w:rPr>
        <w:t>:</w:t>
      </w:r>
      <w:r w:rsidR="00906726">
        <w:rPr>
          <w:b/>
          <w:i/>
          <w:sz w:val="22"/>
          <w:lang w:val="en-GB"/>
        </w:rPr>
        <w:t xml:space="preserve"> (Times 11p)</w:t>
      </w:r>
    </w:p>
    <w:p w:rsidR="00867F63" w:rsidRDefault="00867F63" w:rsidP="00AC3447">
      <w:pPr>
        <w:jc w:val="both"/>
        <w:rPr>
          <w:sz w:val="22"/>
          <w:lang w:val="en-GB"/>
        </w:rPr>
      </w:pPr>
      <w:r w:rsidRPr="009B79DA">
        <w:rPr>
          <w:sz w:val="22"/>
          <w:lang w:val="en-GB"/>
        </w:rPr>
        <w:t xml:space="preserve">[1] </w:t>
      </w:r>
      <w:proofErr w:type="spellStart"/>
      <w:r w:rsidR="00AC3447">
        <w:rPr>
          <w:sz w:val="22"/>
          <w:lang w:val="en-GB"/>
        </w:rPr>
        <w:t>Laursen</w:t>
      </w:r>
      <w:proofErr w:type="spellEnd"/>
      <w:r w:rsidR="00AC3447" w:rsidRPr="00AC3447">
        <w:rPr>
          <w:sz w:val="22"/>
          <w:lang w:val="en-GB"/>
        </w:rPr>
        <w:t xml:space="preserve"> </w:t>
      </w:r>
      <w:r w:rsidR="00AC3447">
        <w:rPr>
          <w:sz w:val="22"/>
          <w:lang w:val="en-GB"/>
        </w:rPr>
        <w:t>K.H.</w:t>
      </w:r>
      <w:r w:rsidR="00AC3447" w:rsidRPr="00AC3447">
        <w:rPr>
          <w:sz w:val="22"/>
          <w:lang w:val="en-GB"/>
        </w:rPr>
        <w:t>,</w:t>
      </w:r>
      <w:r w:rsidR="00AC3447">
        <w:rPr>
          <w:sz w:val="22"/>
          <w:lang w:val="en-GB"/>
        </w:rPr>
        <w:t xml:space="preserve"> </w:t>
      </w:r>
      <w:proofErr w:type="spellStart"/>
      <w:r w:rsidR="00AC3447" w:rsidRPr="00AC3447">
        <w:rPr>
          <w:sz w:val="22"/>
          <w:lang w:val="en-GB"/>
        </w:rPr>
        <w:t>Mihailov</w:t>
      </w:r>
      <w:r w:rsidR="00AC3447">
        <w:rPr>
          <w:sz w:val="22"/>
          <w:lang w:val="en-GB"/>
        </w:rPr>
        <w:t>a</w:t>
      </w:r>
      <w:proofErr w:type="spellEnd"/>
      <w:r w:rsidR="00AC3447" w:rsidRPr="00AC3447">
        <w:rPr>
          <w:sz w:val="22"/>
          <w:lang w:val="en-GB"/>
        </w:rPr>
        <w:t xml:space="preserve"> A., Kelly S.D., </w:t>
      </w:r>
      <w:proofErr w:type="spellStart"/>
      <w:r w:rsidR="00AC3447" w:rsidRPr="00AC3447">
        <w:rPr>
          <w:sz w:val="22"/>
          <w:lang w:val="en-GB"/>
        </w:rPr>
        <w:t>Epov</w:t>
      </w:r>
      <w:proofErr w:type="spellEnd"/>
      <w:r w:rsidR="00AC3447" w:rsidRPr="00AC3447">
        <w:rPr>
          <w:sz w:val="22"/>
          <w:lang w:val="en-GB"/>
        </w:rPr>
        <w:t xml:space="preserve"> V.N., </w:t>
      </w:r>
      <w:proofErr w:type="spellStart"/>
      <w:r w:rsidR="00AC3447" w:rsidRPr="00AC3447">
        <w:rPr>
          <w:sz w:val="22"/>
          <w:lang w:val="en-GB"/>
        </w:rPr>
        <w:t>Bérail</w:t>
      </w:r>
      <w:proofErr w:type="spellEnd"/>
      <w:r w:rsidR="00AC3447" w:rsidRPr="00AC3447">
        <w:rPr>
          <w:sz w:val="22"/>
          <w:lang w:val="en-GB"/>
        </w:rPr>
        <w:t xml:space="preserve"> S., </w:t>
      </w:r>
      <w:proofErr w:type="spellStart"/>
      <w:r w:rsidR="00AC3447" w:rsidRPr="00AC3447">
        <w:rPr>
          <w:sz w:val="22"/>
          <w:lang w:val="en-GB"/>
        </w:rPr>
        <w:t>Schjoerring</w:t>
      </w:r>
      <w:proofErr w:type="spellEnd"/>
      <w:r w:rsidR="00AC3447" w:rsidRPr="00AC3447">
        <w:rPr>
          <w:sz w:val="22"/>
          <w:lang w:val="en-GB"/>
        </w:rPr>
        <w:t xml:space="preserve"> J.K., </w:t>
      </w:r>
      <w:proofErr w:type="spellStart"/>
      <w:r w:rsidR="00AC3447" w:rsidRPr="00AC3447">
        <w:rPr>
          <w:sz w:val="22"/>
          <w:lang w:val="en-GB"/>
        </w:rPr>
        <w:t>Donard</w:t>
      </w:r>
      <w:proofErr w:type="spellEnd"/>
      <w:r w:rsidR="00AC3447" w:rsidRPr="00AC3447">
        <w:rPr>
          <w:sz w:val="22"/>
          <w:lang w:val="en-GB"/>
        </w:rPr>
        <w:t xml:space="preserve"> O.F.X.</w:t>
      </w:r>
      <w:r w:rsidR="00AC3447">
        <w:rPr>
          <w:sz w:val="22"/>
          <w:lang w:val="en-GB"/>
        </w:rPr>
        <w:t xml:space="preserve">, </w:t>
      </w:r>
      <w:r w:rsidR="00AC3447" w:rsidRPr="00AC3447">
        <w:rPr>
          <w:sz w:val="22"/>
          <w:lang w:val="en-GB"/>
        </w:rPr>
        <w:t xml:space="preserve">Larsen E.H., </w:t>
      </w:r>
      <w:proofErr w:type="spellStart"/>
      <w:r w:rsidR="00AC3447" w:rsidRPr="00AC3447">
        <w:rPr>
          <w:sz w:val="22"/>
          <w:lang w:val="en-GB"/>
        </w:rPr>
        <w:t>Pedentchouk</w:t>
      </w:r>
      <w:proofErr w:type="spellEnd"/>
      <w:r w:rsidR="00AC3447" w:rsidRPr="00AC3447">
        <w:rPr>
          <w:sz w:val="22"/>
          <w:lang w:val="en-GB"/>
        </w:rPr>
        <w:t xml:space="preserve"> N., </w:t>
      </w:r>
      <w:proofErr w:type="spellStart"/>
      <w:r w:rsidR="00AC3447" w:rsidRPr="00AC3447">
        <w:rPr>
          <w:sz w:val="22"/>
          <w:lang w:val="en-GB"/>
        </w:rPr>
        <w:t>Marca</w:t>
      </w:r>
      <w:proofErr w:type="spellEnd"/>
      <w:r w:rsidR="00AC3447" w:rsidRPr="00AC3447">
        <w:rPr>
          <w:sz w:val="22"/>
          <w:lang w:val="en-GB"/>
        </w:rPr>
        <w:t xml:space="preserve">-Bell A.D., </w:t>
      </w:r>
      <w:proofErr w:type="spellStart"/>
      <w:r w:rsidR="00AC3447" w:rsidRPr="00AC3447">
        <w:rPr>
          <w:sz w:val="22"/>
          <w:lang w:val="en-GB"/>
        </w:rPr>
        <w:t>Halekoh</w:t>
      </w:r>
      <w:proofErr w:type="spellEnd"/>
      <w:r w:rsidR="00AC3447" w:rsidRPr="00AC3447">
        <w:rPr>
          <w:sz w:val="22"/>
          <w:lang w:val="en-GB"/>
        </w:rPr>
        <w:t xml:space="preserve"> U., Olesen J.E., Husted S.</w:t>
      </w:r>
      <w:r w:rsidR="00AC3447">
        <w:rPr>
          <w:sz w:val="22"/>
          <w:lang w:val="en-GB"/>
        </w:rPr>
        <w:t xml:space="preserve"> </w:t>
      </w:r>
      <w:r w:rsidR="00AC3447">
        <w:rPr>
          <w:i/>
          <w:sz w:val="22"/>
          <w:lang w:val="en-GB"/>
        </w:rPr>
        <w:t>Food Chem.</w:t>
      </w:r>
      <w:r w:rsidR="00AC3447">
        <w:rPr>
          <w:sz w:val="22"/>
          <w:lang w:val="en-GB"/>
        </w:rPr>
        <w:t xml:space="preserve"> </w:t>
      </w:r>
      <w:r w:rsidR="00AC3447">
        <w:rPr>
          <w:b/>
          <w:sz w:val="22"/>
          <w:lang w:val="en-GB"/>
        </w:rPr>
        <w:t>2013</w:t>
      </w:r>
      <w:r w:rsidR="00AC3447">
        <w:rPr>
          <w:sz w:val="22"/>
          <w:lang w:val="en-GB"/>
        </w:rPr>
        <w:t xml:space="preserve">, </w:t>
      </w:r>
      <w:r w:rsidR="00AC3447" w:rsidRPr="005A3541">
        <w:rPr>
          <w:i/>
          <w:sz w:val="22"/>
          <w:lang w:val="en-GB"/>
        </w:rPr>
        <w:t>141</w:t>
      </w:r>
      <w:r w:rsidR="00AC3447">
        <w:rPr>
          <w:sz w:val="22"/>
          <w:lang w:val="en-GB"/>
        </w:rPr>
        <w:t>, 2812-2820.</w:t>
      </w:r>
      <w:r w:rsidR="00906726">
        <w:rPr>
          <w:sz w:val="22"/>
          <w:lang w:val="en-GB"/>
        </w:rPr>
        <w:t xml:space="preserve"> </w:t>
      </w:r>
      <w:r w:rsidR="00906726" w:rsidRPr="00906726">
        <w:rPr>
          <w:sz w:val="22"/>
          <w:lang w:val="en-GB"/>
        </w:rPr>
        <w:t>(</w:t>
      </w:r>
      <w:r w:rsidR="00906726" w:rsidRPr="009C2ABB">
        <w:rPr>
          <w:b/>
          <w:sz w:val="22"/>
          <w:lang w:val="en-GB"/>
        </w:rPr>
        <w:t>Times 11p</w:t>
      </w:r>
      <w:r w:rsidR="00906726" w:rsidRPr="00906726">
        <w:rPr>
          <w:sz w:val="22"/>
          <w:lang w:val="en-GB"/>
        </w:rPr>
        <w:t>)</w:t>
      </w:r>
    </w:p>
    <w:p w:rsidR="003A168E" w:rsidRDefault="003A168E" w:rsidP="00AC3447">
      <w:pPr>
        <w:jc w:val="both"/>
        <w:rPr>
          <w:sz w:val="22"/>
          <w:lang w:val="en-GB"/>
        </w:rPr>
      </w:pPr>
    </w:p>
    <w:p w:rsidR="003A168E" w:rsidRPr="00AC3447" w:rsidRDefault="006B0A16" w:rsidP="00AC3447">
      <w:pPr>
        <w:jc w:val="both"/>
        <w:rPr>
          <w:sz w:val="22"/>
          <w:lang w:val="en-GB"/>
        </w:rPr>
      </w:pPr>
      <w:r>
        <w:rPr>
          <w:sz w:val="22"/>
          <w:lang w:val="en-GB"/>
        </w:rPr>
        <w:t>Only one page</w:t>
      </w:r>
      <w:r w:rsidR="00AA7228">
        <w:rPr>
          <w:sz w:val="22"/>
          <w:lang w:val="en-GB"/>
        </w:rPr>
        <w:t>,</w:t>
      </w:r>
      <w:r>
        <w:rPr>
          <w:sz w:val="22"/>
          <w:lang w:val="en-GB"/>
        </w:rPr>
        <w:t xml:space="preserve"> in English</w:t>
      </w:r>
      <w:r w:rsidR="003A168E">
        <w:rPr>
          <w:sz w:val="22"/>
          <w:lang w:val="en-GB"/>
        </w:rPr>
        <w:t xml:space="preserve">  </w:t>
      </w:r>
    </w:p>
    <w:sectPr w:rsidR="003A168E" w:rsidRPr="00AC3447" w:rsidSect="001E40FF">
      <w:headerReference w:type="default" r:id="rId8"/>
      <w:type w:val="continuous"/>
      <w:pgSz w:w="11906" w:h="16838"/>
      <w:pgMar w:top="1697" w:right="1134" w:bottom="15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AA6" w:rsidRDefault="003C7AA6">
      <w:r>
        <w:separator/>
      </w:r>
    </w:p>
  </w:endnote>
  <w:endnote w:type="continuationSeparator" w:id="0">
    <w:p w:rsidR="003C7AA6" w:rsidRDefault="003C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AA6" w:rsidRDefault="003C7AA6">
      <w:r>
        <w:separator/>
      </w:r>
    </w:p>
  </w:footnote>
  <w:footnote w:type="continuationSeparator" w:id="0">
    <w:p w:rsidR="003C7AA6" w:rsidRDefault="003C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92" w:rsidRPr="009D4EFA" w:rsidRDefault="00237692" w:rsidP="003A168E">
    <w:pPr>
      <w:autoSpaceDE w:val="0"/>
      <w:autoSpaceDN w:val="0"/>
      <w:adjustRightInd w:val="0"/>
      <w:spacing w:after="720"/>
      <w:ind w:left="720" w:firstLine="720"/>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D9"/>
    <w:rsid w:val="00001DB6"/>
    <w:rsid w:val="0002638B"/>
    <w:rsid w:val="00041374"/>
    <w:rsid w:val="00044693"/>
    <w:rsid w:val="00057792"/>
    <w:rsid w:val="000700A6"/>
    <w:rsid w:val="0007533A"/>
    <w:rsid w:val="00084237"/>
    <w:rsid w:val="00097128"/>
    <w:rsid w:val="000F14B3"/>
    <w:rsid w:val="001234FC"/>
    <w:rsid w:val="00136802"/>
    <w:rsid w:val="00172AEB"/>
    <w:rsid w:val="001A31E6"/>
    <w:rsid w:val="001E40FF"/>
    <w:rsid w:val="0022275C"/>
    <w:rsid w:val="00237692"/>
    <w:rsid w:val="0024076E"/>
    <w:rsid w:val="0026404A"/>
    <w:rsid w:val="002B496E"/>
    <w:rsid w:val="00305DAC"/>
    <w:rsid w:val="00320911"/>
    <w:rsid w:val="00323466"/>
    <w:rsid w:val="00336C3F"/>
    <w:rsid w:val="00377934"/>
    <w:rsid w:val="00380471"/>
    <w:rsid w:val="003A168E"/>
    <w:rsid w:val="003C7AA6"/>
    <w:rsid w:val="00435F97"/>
    <w:rsid w:val="00494DD0"/>
    <w:rsid w:val="004B6FDF"/>
    <w:rsid w:val="004C0253"/>
    <w:rsid w:val="004D541F"/>
    <w:rsid w:val="005A3541"/>
    <w:rsid w:val="005B1A48"/>
    <w:rsid w:val="005F261B"/>
    <w:rsid w:val="0065606C"/>
    <w:rsid w:val="0067735C"/>
    <w:rsid w:val="00685934"/>
    <w:rsid w:val="006B0A16"/>
    <w:rsid w:val="006D364D"/>
    <w:rsid w:val="006E14C2"/>
    <w:rsid w:val="006E796A"/>
    <w:rsid w:val="00781E2A"/>
    <w:rsid w:val="007B1A27"/>
    <w:rsid w:val="007E7CFB"/>
    <w:rsid w:val="007F5086"/>
    <w:rsid w:val="0082699A"/>
    <w:rsid w:val="00867F63"/>
    <w:rsid w:val="00890EEF"/>
    <w:rsid w:val="008E3A98"/>
    <w:rsid w:val="00906726"/>
    <w:rsid w:val="00912897"/>
    <w:rsid w:val="009235DB"/>
    <w:rsid w:val="009256B6"/>
    <w:rsid w:val="0096110F"/>
    <w:rsid w:val="0096484A"/>
    <w:rsid w:val="009A1094"/>
    <w:rsid w:val="009B79DA"/>
    <w:rsid w:val="009C2ABB"/>
    <w:rsid w:val="009D332A"/>
    <w:rsid w:val="009E33AA"/>
    <w:rsid w:val="009F71E0"/>
    <w:rsid w:val="00A026F9"/>
    <w:rsid w:val="00A1355F"/>
    <w:rsid w:val="00A34384"/>
    <w:rsid w:val="00AA28F1"/>
    <w:rsid w:val="00AA7228"/>
    <w:rsid w:val="00AC3447"/>
    <w:rsid w:val="00B147E9"/>
    <w:rsid w:val="00BD1858"/>
    <w:rsid w:val="00C223B4"/>
    <w:rsid w:val="00C63CAD"/>
    <w:rsid w:val="00C8016C"/>
    <w:rsid w:val="00C82CB0"/>
    <w:rsid w:val="00C93E7D"/>
    <w:rsid w:val="00CA2EB7"/>
    <w:rsid w:val="00D96BAC"/>
    <w:rsid w:val="00DF6739"/>
    <w:rsid w:val="00E21EE9"/>
    <w:rsid w:val="00E22686"/>
    <w:rsid w:val="00E33727"/>
    <w:rsid w:val="00E65883"/>
    <w:rsid w:val="00F27B08"/>
    <w:rsid w:val="00F41530"/>
    <w:rsid w:val="00F62ED3"/>
    <w:rsid w:val="00FD54D5"/>
    <w:rsid w:val="00FE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EA3D4"/>
  <w15:docId w15:val="{12A87EB9-1871-45DC-AF3E-973804A1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outlineLvl w:val="0"/>
    </w:pPr>
    <w:rPr>
      <w:sz w:val="28"/>
      <w:lang w:val="lv-LV"/>
    </w:rPr>
  </w:style>
  <w:style w:type="paragraph" w:styleId="Heading2">
    <w:name w:val="heading 2"/>
    <w:basedOn w:val="Normal"/>
    <w:next w:val="Normal"/>
    <w:qFormat/>
    <w:pPr>
      <w:keepNext/>
      <w:jc w:val="center"/>
      <w:outlineLvl w:val="1"/>
    </w:pPr>
    <w:rPr>
      <w:b/>
      <w:sz w:val="24"/>
      <w:lang w:val="lv-LV"/>
    </w:rPr>
  </w:style>
  <w:style w:type="paragraph" w:styleId="Heading3">
    <w:name w:val="heading 3"/>
    <w:basedOn w:val="Normal"/>
    <w:next w:val="Normal"/>
    <w:qFormat/>
    <w:pPr>
      <w:keepNext/>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360" w:lineRule="auto"/>
      <w:jc w:val="center"/>
    </w:pPr>
    <w:rPr>
      <w:b/>
      <w:caps/>
      <w:sz w:val="40"/>
      <w:lang w:val="en-US"/>
    </w:rPr>
  </w:style>
  <w:style w:type="paragraph" w:styleId="Title">
    <w:name w:val="Title"/>
    <w:basedOn w:val="Normal"/>
    <w:qFormat/>
    <w:pPr>
      <w:jc w:val="center"/>
    </w:pPr>
    <w:rPr>
      <w:sz w:val="28"/>
      <w:lang w:val="it-IT"/>
    </w:rPr>
  </w:style>
  <w:style w:type="paragraph" w:styleId="BodyText">
    <w:name w:val="Body Text"/>
    <w:basedOn w:val="Normal"/>
    <w:semiHidden/>
    <w:pPr>
      <w:widowControl w:val="0"/>
      <w:spacing w:line="360" w:lineRule="auto"/>
      <w:jc w:val="center"/>
    </w:pPr>
    <w:rPr>
      <w:sz w:val="32"/>
      <w:lang w:val="en-US"/>
    </w:rPr>
  </w:style>
  <w:style w:type="paragraph" w:styleId="BodyTextIndent3">
    <w:name w:val="Body Text Indent 3"/>
    <w:basedOn w:val="Normal"/>
    <w:semiHidden/>
    <w:pPr>
      <w:widowControl w:val="0"/>
      <w:spacing w:line="360" w:lineRule="auto"/>
      <w:ind w:firstLine="720"/>
      <w:jc w:val="both"/>
    </w:pPr>
    <w:rPr>
      <w:sz w:val="24"/>
      <w:lang w:val="en-US"/>
    </w:rPr>
  </w:style>
  <w:style w:type="paragraph" w:styleId="Footer">
    <w:name w:val="footer"/>
    <w:basedOn w:val="Normal"/>
    <w:semiHidden/>
    <w:pPr>
      <w:widowControl w:val="0"/>
      <w:tabs>
        <w:tab w:val="center" w:pos="4153"/>
        <w:tab w:val="right" w:pos="8306"/>
      </w:tabs>
    </w:pPr>
    <w:rPr>
      <w:sz w:val="22"/>
      <w:lang w:val="en-US"/>
    </w:rPr>
  </w:style>
  <w:style w:type="paragraph" w:styleId="BodyText3">
    <w:name w:val="Body Text 3"/>
    <w:basedOn w:val="Normal"/>
    <w:semiHidden/>
    <w:pPr>
      <w:widowControl w:val="0"/>
      <w:jc w:val="both"/>
    </w:pPr>
    <w:rPr>
      <w:sz w:val="24"/>
      <w:lang w:val="en-US"/>
    </w:rPr>
  </w:style>
  <w:style w:type="paragraph" w:styleId="BodyTextIndent">
    <w:name w:val="Body Text Indent"/>
    <w:basedOn w:val="Normal"/>
    <w:semiHidden/>
    <w:pPr>
      <w:ind w:firstLine="720"/>
      <w:jc w:val="both"/>
    </w:p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sid w:val="004B6FDF"/>
    <w:rPr>
      <w:lang w:val="en-AU"/>
    </w:rPr>
  </w:style>
  <w:style w:type="paragraph" w:styleId="BalloonText">
    <w:name w:val="Balloon Text"/>
    <w:basedOn w:val="Normal"/>
    <w:link w:val="BalloonTextChar"/>
    <w:uiPriority w:val="99"/>
    <w:semiHidden/>
    <w:unhideWhenUsed/>
    <w:rsid w:val="00912897"/>
    <w:rPr>
      <w:rFonts w:ascii="Tahoma" w:hAnsi="Tahoma" w:cs="Tahoma"/>
      <w:sz w:val="16"/>
      <w:szCs w:val="16"/>
    </w:rPr>
  </w:style>
  <w:style w:type="character" w:customStyle="1" w:styleId="BalloonTextChar">
    <w:name w:val="Balloon Text Char"/>
    <w:basedOn w:val="DefaultParagraphFont"/>
    <w:link w:val="BalloonText"/>
    <w:uiPriority w:val="99"/>
    <w:semiHidden/>
    <w:rsid w:val="00912897"/>
    <w:rPr>
      <w:rFonts w:ascii="Tahoma" w:hAnsi="Tahoma" w:cs="Tahoma"/>
      <w:sz w:val="16"/>
      <w:szCs w:val="16"/>
      <w:lang w:val="en-AU"/>
    </w:rPr>
  </w:style>
  <w:style w:type="table" w:styleId="TableGrid">
    <w:name w:val="Table Grid"/>
    <w:basedOn w:val="TableNormal"/>
    <w:uiPriority w:val="39"/>
    <w:rsid w:val="00A0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ma.busa@lu.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Lauma\Dropbox\Doktorant&#363;ra\Graudi\2018%20Janvaris%20graudi%20rezultat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Sheet1!$M$3:$M$17</c:f>
                <c:numCache>
                  <c:formatCode>General</c:formatCode>
                  <c:ptCount val="15"/>
                  <c:pt idx="0">
                    <c:v>0.63428892485995669</c:v>
                  </c:pt>
                  <c:pt idx="1">
                    <c:v>0.27749698520884764</c:v>
                  </c:pt>
                  <c:pt idx="2">
                    <c:v>0.30539941879446864</c:v>
                  </c:pt>
                  <c:pt idx="3">
                    <c:v>0.10373256480006655</c:v>
                  </c:pt>
                  <c:pt idx="4">
                    <c:v>0.37120277585168993</c:v>
                  </c:pt>
                  <c:pt idx="5">
                    <c:v>0.40778848071028162</c:v>
                  </c:pt>
                  <c:pt idx="6">
                    <c:v>0.40194070762986922</c:v>
                  </c:pt>
                  <c:pt idx="7">
                    <c:v>0.26486805809685698</c:v>
                  </c:pt>
                  <c:pt idx="8">
                    <c:v>0.15751510657711595</c:v>
                  </c:pt>
                  <c:pt idx="9">
                    <c:v>0.34679344976513066</c:v>
                  </c:pt>
                  <c:pt idx="10">
                    <c:v>5.8831284194720709E-2</c:v>
                  </c:pt>
                  <c:pt idx="11">
                    <c:v>0.23235528829789895</c:v>
                  </c:pt>
                  <c:pt idx="12">
                    <c:v>6.1914269760694078E-2</c:v>
                  </c:pt>
                  <c:pt idx="13">
                    <c:v>0.16284669170726201</c:v>
                  </c:pt>
                  <c:pt idx="14">
                    <c:v>0.12848130214159584</c:v>
                  </c:pt>
                </c:numCache>
              </c:numRef>
            </c:plus>
            <c:minus>
              <c:numRef>
                <c:f>Sheet1!$M$3:$M$17</c:f>
                <c:numCache>
                  <c:formatCode>General</c:formatCode>
                  <c:ptCount val="15"/>
                  <c:pt idx="0">
                    <c:v>0.63428892485995669</c:v>
                  </c:pt>
                  <c:pt idx="1">
                    <c:v>0.27749698520884764</c:v>
                  </c:pt>
                  <c:pt idx="2">
                    <c:v>0.30539941879446864</c:v>
                  </c:pt>
                  <c:pt idx="3">
                    <c:v>0.10373256480006655</c:v>
                  </c:pt>
                  <c:pt idx="4">
                    <c:v>0.37120277585168993</c:v>
                  </c:pt>
                  <c:pt idx="5">
                    <c:v>0.40778848071028162</c:v>
                  </c:pt>
                  <c:pt idx="6">
                    <c:v>0.40194070762986922</c:v>
                  </c:pt>
                  <c:pt idx="7">
                    <c:v>0.26486805809685698</c:v>
                  </c:pt>
                  <c:pt idx="8">
                    <c:v>0.15751510657711595</c:v>
                  </c:pt>
                  <c:pt idx="9">
                    <c:v>0.34679344976513066</c:v>
                  </c:pt>
                  <c:pt idx="10">
                    <c:v>5.8831284194720709E-2</c:v>
                  </c:pt>
                  <c:pt idx="11">
                    <c:v>0.23235528829789895</c:v>
                  </c:pt>
                  <c:pt idx="12">
                    <c:v>6.1914269760694078E-2</c:v>
                  </c:pt>
                  <c:pt idx="13">
                    <c:v>0.16284669170726201</c:v>
                  </c:pt>
                  <c:pt idx="14">
                    <c:v>0.12848130214159584</c:v>
                  </c:pt>
                </c:numCache>
              </c:numRef>
            </c:minus>
            <c:spPr>
              <a:noFill/>
              <a:ln w="9525" cap="flat" cmpd="sng" algn="ctr">
                <a:solidFill>
                  <a:schemeClr val="tx1">
                    <a:lumMod val="65000"/>
                    <a:lumOff val="35000"/>
                  </a:schemeClr>
                </a:solidFill>
                <a:round/>
              </a:ln>
              <a:effectLst/>
            </c:spPr>
          </c:errBars>
          <c:cat>
            <c:strRef>
              <c:f>Sheet1!$K$3:$K$17</c:f>
              <c:strCache>
                <c:ptCount val="15"/>
                <c:pt idx="0">
                  <c:v> Aizkraukle</c:v>
                </c:pt>
                <c:pt idx="1">
                  <c:v> Bauska 1</c:v>
                </c:pt>
                <c:pt idx="2">
                  <c:v> Bauska 2</c:v>
                </c:pt>
                <c:pt idx="3">
                  <c:v> Eleja</c:v>
                </c:pt>
                <c:pt idx="4">
                  <c:v> Jekabpils 1</c:v>
                </c:pt>
                <c:pt idx="5">
                  <c:v> Jekabpils 2</c:v>
                </c:pt>
                <c:pt idx="6">
                  <c:v> Laubere</c:v>
                </c:pt>
                <c:pt idx="7">
                  <c:v> Saldus</c:v>
                </c:pt>
                <c:pt idx="8">
                  <c:v> Scandgra EST</c:v>
                </c:pt>
                <c:pt idx="9">
                  <c:v> Rujienas novads</c:v>
                </c:pt>
                <c:pt idx="10">
                  <c:v> Bio 1</c:v>
                </c:pt>
                <c:pt idx="11">
                  <c:v> Bio 2</c:v>
                </c:pt>
                <c:pt idx="12">
                  <c:v> Bio 5</c:v>
                </c:pt>
                <c:pt idx="13">
                  <c:v> Bio 10</c:v>
                </c:pt>
                <c:pt idx="14">
                  <c:v> Bio 17</c:v>
                </c:pt>
              </c:strCache>
            </c:strRef>
          </c:cat>
          <c:val>
            <c:numRef>
              <c:f>Sheet1!$L$3:$L$17</c:f>
              <c:numCache>
                <c:formatCode>General</c:formatCode>
                <c:ptCount val="15"/>
                <c:pt idx="0">
                  <c:v>1.1456900000000001</c:v>
                </c:pt>
                <c:pt idx="1">
                  <c:v>1.0501800000000001</c:v>
                </c:pt>
                <c:pt idx="2">
                  <c:v>1.4050500000000001</c:v>
                </c:pt>
                <c:pt idx="3">
                  <c:v>2.1790500000000002</c:v>
                </c:pt>
                <c:pt idx="4">
                  <c:v>0.47291</c:v>
                </c:pt>
                <c:pt idx="5">
                  <c:v>1.5416500000000002</c:v>
                </c:pt>
                <c:pt idx="6">
                  <c:v>1.055785</c:v>
                </c:pt>
                <c:pt idx="7">
                  <c:v>-0.42782000000000003</c:v>
                </c:pt>
                <c:pt idx="8">
                  <c:v>0.93391999999999997</c:v>
                </c:pt>
                <c:pt idx="9">
                  <c:v>1.1787799999999999</c:v>
                </c:pt>
                <c:pt idx="10">
                  <c:v>1.7839999999999998</c:v>
                </c:pt>
                <c:pt idx="11">
                  <c:v>1.5958999999999999</c:v>
                </c:pt>
                <c:pt idx="12">
                  <c:v>0.67005000000000003</c:v>
                </c:pt>
                <c:pt idx="13">
                  <c:v>3.0092499999999998</c:v>
                </c:pt>
                <c:pt idx="14">
                  <c:v>4.4507499999999993</c:v>
                </c:pt>
              </c:numCache>
            </c:numRef>
          </c:val>
          <c:extLst>
            <c:ext xmlns:c16="http://schemas.microsoft.com/office/drawing/2014/chart" uri="{C3380CC4-5D6E-409C-BE32-E72D297353CC}">
              <c16:uniqueId val="{00000000-3679-49D9-BD8B-C56823B6BAFD}"/>
            </c:ext>
          </c:extLst>
        </c:ser>
        <c:dLbls>
          <c:showLegendKey val="0"/>
          <c:showVal val="0"/>
          <c:showCatName val="0"/>
          <c:showSerName val="0"/>
          <c:showPercent val="0"/>
          <c:showBubbleSize val="0"/>
        </c:dLbls>
        <c:gapWidth val="219"/>
        <c:overlap val="-27"/>
        <c:axId val="330866880"/>
        <c:axId val="330868128"/>
      </c:barChart>
      <c:catAx>
        <c:axId val="3308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68128"/>
        <c:crossesAt val="-1"/>
        <c:auto val="1"/>
        <c:lblAlgn val="ctr"/>
        <c:lblOffset val="100"/>
        <c:noMultiLvlLbl val="0"/>
      </c:catAx>
      <c:valAx>
        <c:axId val="330868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l-GR">
                    <a:solidFill>
                      <a:schemeClr val="tx1"/>
                    </a:solidFill>
                  </a:rPr>
                  <a:t>δ</a:t>
                </a:r>
                <a:r>
                  <a:rPr lang="lv-LV" baseline="50000">
                    <a:solidFill>
                      <a:schemeClr val="tx1"/>
                    </a:solidFill>
                  </a:rPr>
                  <a:t>15</a:t>
                </a:r>
                <a:r>
                  <a:rPr lang="lv-LV">
                    <a:solidFill>
                      <a:schemeClr val="tx1"/>
                    </a:solidFill>
                  </a:rPr>
                  <a:t>N</a:t>
                </a:r>
                <a:r>
                  <a:rPr lang="lv-LV" baseline="-40000">
                    <a:solidFill>
                      <a:schemeClr val="tx1"/>
                    </a:solidFill>
                  </a:rPr>
                  <a:t>AIR</a:t>
                </a:r>
                <a:r>
                  <a:rPr lang="lv-LV">
                    <a:solidFill>
                      <a:schemeClr val="tx1"/>
                    </a:solidFill>
                  </a:rPr>
                  <a:t>,</a:t>
                </a:r>
                <a:r>
                  <a:rPr lang="lv-LV" baseline="0">
                    <a:solidFill>
                      <a:schemeClr val="tx1"/>
                    </a:solidFill>
                  </a:rPr>
                  <a:t> </a:t>
                </a:r>
                <a:r>
                  <a:rPr lang="lv-LV" baseline="0">
                    <a:solidFill>
                      <a:schemeClr val="tx1"/>
                    </a:solidFill>
                    <a:latin typeface="Arial" panose="020B0604020202020204" pitchFamily="34" charset="0"/>
                    <a:cs typeface="Arial" panose="020B0604020202020204" pitchFamily="34" charset="0"/>
                  </a:rPr>
                  <a:t>‰</a:t>
                </a:r>
                <a:endParaRPr lang="lv-LV">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6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vt:lpstr>
    </vt:vector>
  </TitlesOfParts>
  <Company>OSI</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Valerjan</dc:creator>
  <cp:lastModifiedBy>Artis Kinēns</cp:lastModifiedBy>
  <cp:revision>4</cp:revision>
  <cp:lastPrinted>2005-09-13T19:03:00Z</cp:lastPrinted>
  <dcterms:created xsi:type="dcterms:W3CDTF">2020-11-26T13:18:00Z</dcterms:created>
  <dcterms:modified xsi:type="dcterms:W3CDTF">2023-02-21T08:37:00Z</dcterms:modified>
</cp:coreProperties>
</file>