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DD572" w14:textId="77777777" w:rsidR="00086165" w:rsidRPr="004942A0" w:rsidRDefault="004942A0" w:rsidP="00086165">
      <w:pPr>
        <w:pStyle w:val="Default"/>
        <w:rPr>
          <w:rFonts w:ascii="Times New Roman" w:hAnsi="Times New Roman" w:cs="Times New Roman"/>
        </w:rPr>
      </w:pPr>
      <w:r w:rsidRPr="004942A0">
        <w:rPr>
          <w:rFonts w:ascii="Times New Roman" w:hAnsi="Times New Roman" w:cs="Times New Roman"/>
          <w:noProof/>
          <w:lang w:eastAsia="lv-LV"/>
        </w:rPr>
        <w:drawing>
          <wp:anchor distT="0" distB="0" distL="114300" distR="114300" simplePos="0" relativeHeight="251658240" behindDoc="0" locked="0" layoutInCell="1" allowOverlap="1" wp14:anchorId="0E5E7A79" wp14:editId="598D33A5">
            <wp:simplePos x="0" y="0"/>
            <wp:positionH relativeFrom="column">
              <wp:posOffset>-1271</wp:posOffset>
            </wp:positionH>
            <wp:positionV relativeFrom="paragraph">
              <wp:posOffset>-1905</wp:posOffset>
            </wp:positionV>
            <wp:extent cx="1986731" cy="82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1718" cy="8275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7270B2" w14:textId="77777777" w:rsidR="00EE5A5F" w:rsidRDefault="00086165" w:rsidP="00086165">
      <w:pPr>
        <w:pStyle w:val="Default"/>
        <w:jc w:val="right"/>
        <w:rPr>
          <w:rFonts w:ascii="Times New Roman" w:hAnsi="Times New Roman" w:cs="Times New Roman"/>
        </w:rPr>
      </w:pPr>
      <w:r w:rsidRPr="004942A0">
        <w:rPr>
          <w:rFonts w:ascii="Times New Roman" w:hAnsi="Times New Roman" w:cs="Times New Roman"/>
        </w:rPr>
        <w:t>International Scientific Conference</w:t>
      </w:r>
    </w:p>
    <w:p w14:paraId="595A4749" w14:textId="77777777" w:rsidR="00086165" w:rsidRPr="004942A0" w:rsidRDefault="00086165" w:rsidP="00086165">
      <w:pPr>
        <w:pStyle w:val="Default"/>
        <w:jc w:val="right"/>
        <w:rPr>
          <w:rFonts w:ascii="Times New Roman" w:hAnsi="Times New Roman" w:cs="Times New Roman"/>
        </w:rPr>
      </w:pPr>
      <w:r w:rsidRPr="004942A0">
        <w:rPr>
          <w:rFonts w:ascii="Times New Roman" w:hAnsi="Times New Roman" w:cs="Times New Roman"/>
        </w:rPr>
        <w:t>on Medicine and Health Sciences</w:t>
      </w:r>
    </w:p>
    <w:p w14:paraId="776DA7A3" w14:textId="77777777" w:rsidR="00086165" w:rsidRPr="004942A0" w:rsidRDefault="00086165" w:rsidP="00086165">
      <w:pPr>
        <w:pStyle w:val="Default"/>
        <w:jc w:val="right"/>
        <w:rPr>
          <w:rFonts w:ascii="Times New Roman" w:hAnsi="Times New Roman" w:cs="Times New Roman"/>
        </w:rPr>
      </w:pPr>
      <w:r w:rsidRPr="004942A0">
        <w:rPr>
          <w:rFonts w:ascii="Times New Roman" w:hAnsi="Times New Roman" w:cs="Times New Roman"/>
        </w:rPr>
        <w:t>25 April 2025</w:t>
      </w:r>
    </w:p>
    <w:p w14:paraId="44C51C8A" w14:textId="77777777" w:rsidR="00086165" w:rsidRDefault="00086165" w:rsidP="00086165">
      <w:pPr>
        <w:pStyle w:val="Default"/>
        <w:jc w:val="right"/>
        <w:rPr>
          <w:rFonts w:ascii="Times New Roman" w:hAnsi="Times New Roman" w:cs="Times New Roman"/>
        </w:rPr>
      </w:pPr>
    </w:p>
    <w:p w14:paraId="58E4AB94" w14:textId="77777777" w:rsidR="00EE5A5F" w:rsidRDefault="00EE5A5F" w:rsidP="00086165">
      <w:pPr>
        <w:pStyle w:val="Default"/>
        <w:jc w:val="right"/>
        <w:rPr>
          <w:rFonts w:ascii="Times New Roman" w:hAnsi="Times New Roman" w:cs="Times New Roman"/>
        </w:rPr>
      </w:pPr>
    </w:p>
    <w:p w14:paraId="5797379D" w14:textId="77777777" w:rsidR="00EE5A5F" w:rsidRPr="004942A0" w:rsidRDefault="00EE5A5F" w:rsidP="00086165">
      <w:pPr>
        <w:pStyle w:val="Default"/>
        <w:jc w:val="right"/>
        <w:rPr>
          <w:rFonts w:ascii="Times New Roman" w:hAnsi="Times New Roman" w:cs="Times New Roman"/>
        </w:rPr>
      </w:pPr>
    </w:p>
    <w:p w14:paraId="5F3D5C9F" w14:textId="77777777" w:rsidR="00086165" w:rsidRPr="004942A0" w:rsidRDefault="00086165" w:rsidP="00086165">
      <w:pPr>
        <w:pStyle w:val="Default"/>
        <w:rPr>
          <w:rFonts w:ascii="Times New Roman" w:hAnsi="Times New Roman" w:cs="Times New Roman"/>
          <w:color w:val="auto"/>
        </w:rPr>
      </w:pPr>
    </w:p>
    <w:p w14:paraId="501730C1" w14:textId="77777777" w:rsidR="00086165" w:rsidRPr="00EE5A5F" w:rsidRDefault="00086165" w:rsidP="00EE5A5F">
      <w:pPr>
        <w:pStyle w:val="Default"/>
        <w:spacing w:line="360" w:lineRule="auto"/>
        <w:jc w:val="center"/>
        <w:rPr>
          <w:rFonts w:ascii="Times New Roman" w:hAnsi="Times New Roman" w:cs="Times New Roman"/>
          <w:b/>
          <w:color w:val="212121"/>
        </w:rPr>
      </w:pPr>
      <w:r w:rsidRPr="00EE5A5F">
        <w:rPr>
          <w:rFonts w:ascii="Times New Roman" w:hAnsi="Times New Roman" w:cs="Times New Roman"/>
          <w:b/>
          <w:color w:val="212121"/>
        </w:rPr>
        <w:t>ABSTRACT REQUIREMENTS</w:t>
      </w:r>
    </w:p>
    <w:p w14:paraId="24B632A8" w14:textId="77777777" w:rsidR="00086165" w:rsidRPr="004942A0" w:rsidRDefault="00086165" w:rsidP="00EE5A5F">
      <w:pPr>
        <w:pStyle w:val="Default"/>
        <w:spacing w:line="360" w:lineRule="auto"/>
        <w:jc w:val="center"/>
        <w:rPr>
          <w:rFonts w:ascii="Times New Roman" w:hAnsi="Times New Roman" w:cs="Times New Roman"/>
          <w:color w:val="212121"/>
        </w:rPr>
      </w:pPr>
    </w:p>
    <w:p w14:paraId="7CC22900" w14:textId="6B028E57" w:rsidR="00086165"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 xml:space="preserve">1. Abstract </w:t>
      </w:r>
      <w:r w:rsidRPr="004F60DB">
        <w:rPr>
          <w:rFonts w:ascii="Times New Roman" w:hAnsi="Times New Roman" w:cs="Times New Roman"/>
        </w:rPr>
        <w:t xml:space="preserve">submission </w:t>
      </w:r>
      <w:r w:rsidR="00A1621C" w:rsidRPr="004F60DB">
        <w:rPr>
          <w:rFonts w:ascii="Times New Roman" w:hAnsi="Times New Roman" w:cs="Times New Roman"/>
        </w:rPr>
        <w:t>is opened</w:t>
      </w:r>
      <w:r w:rsidRPr="004F60DB">
        <w:rPr>
          <w:rFonts w:ascii="Times New Roman" w:hAnsi="Times New Roman" w:cs="Times New Roman"/>
        </w:rPr>
        <w:t xml:space="preserve"> and closes</w:t>
      </w:r>
      <w:r w:rsidRPr="004942A0">
        <w:rPr>
          <w:rFonts w:ascii="Times New Roman" w:hAnsi="Times New Roman" w:cs="Times New Roman"/>
        </w:rPr>
        <w:t xml:space="preserve"> on </w:t>
      </w:r>
      <w:r w:rsidR="00A1621C" w:rsidRPr="00A1621C">
        <w:rPr>
          <w:rFonts w:ascii="Times New Roman" w:hAnsi="Times New Roman" w:cs="Times New Roman"/>
          <w:b/>
        </w:rPr>
        <w:t>9 February</w:t>
      </w:r>
      <w:r w:rsidR="00A1621C">
        <w:rPr>
          <w:rFonts w:ascii="Times New Roman" w:hAnsi="Times New Roman" w:cs="Times New Roman"/>
          <w:b/>
        </w:rPr>
        <w:t xml:space="preserve"> </w:t>
      </w:r>
      <w:r w:rsidRPr="00EE5A5F">
        <w:rPr>
          <w:rFonts w:ascii="Times New Roman" w:hAnsi="Times New Roman" w:cs="Times New Roman"/>
          <w:b/>
        </w:rPr>
        <w:t>2025</w:t>
      </w:r>
      <w:r w:rsidRPr="004942A0">
        <w:rPr>
          <w:rFonts w:ascii="Times New Roman" w:hAnsi="Times New Roman" w:cs="Times New Roman"/>
        </w:rPr>
        <w:t xml:space="preserve"> at 23:59 EET (GMT+2). </w:t>
      </w:r>
    </w:p>
    <w:p w14:paraId="3FABDA43" w14:textId="5AF10B36" w:rsidR="00086165" w:rsidRPr="00855399" w:rsidRDefault="00086165" w:rsidP="00855399">
      <w:pPr>
        <w:pStyle w:val="Default"/>
        <w:spacing w:line="360" w:lineRule="auto"/>
        <w:ind w:left="284" w:hanging="284"/>
        <w:rPr>
          <w:rFonts w:ascii="Times New Roman" w:hAnsi="Times New Roman" w:cs="Times New Roman"/>
          <w:color w:val="auto"/>
          <w:u w:val="single"/>
        </w:rPr>
      </w:pPr>
      <w:r w:rsidRPr="004942A0">
        <w:rPr>
          <w:rFonts w:ascii="Times New Roman" w:hAnsi="Times New Roman" w:cs="Times New Roman"/>
        </w:rPr>
        <w:t xml:space="preserve">2. All abstracts must be submitted in English by filling out the </w:t>
      </w:r>
      <w:r w:rsidR="00D532C1">
        <w:rPr>
          <w:rFonts w:ascii="Times New Roman" w:hAnsi="Times New Roman" w:cs="Times New Roman"/>
        </w:rPr>
        <w:t xml:space="preserve">online </w:t>
      </w:r>
      <w:r w:rsidRPr="004942A0">
        <w:rPr>
          <w:rFonts w:ascii="Times New Roman" w:hAnsi="Times New Roman" w:cs="Times New Roman"/>
        </w:rPr>
        <w:t>abstract form and submitting it on</w:t>
      </w:r>
      <w:r w:rsidR="00A136A3">
        <w:rPr>
          <w:rFonts w:ascii="Times New Roman" w:hAnsi="Times New Roman" w:cs="Times New Roman"/>
        </w:rPr>
        <w:t xml:space="preserve"> </w:t>
      </w:r>
      <w:hyperlink r:id="rId5" w:history="1">
        <w:r w:rsidR="00855399" w:rsidRPr="00CB0FFC">
          <w:rPr>
            <w:rStyle w:val="Hyperlink"/>
            <w:rFonts w:ascii="Times New Roman" w:hAnsi="Times New Roman" w:cs="Times New Roman"/>
          </w:rPr>
          <w:t>https://conferences.lu.lv/event/694/</w:t>
        </w:r>
      </w:hyperlink>
      <w:r w:rsidR="00855399">
        <w:rPr>
          <w:rFonts w:ascii="Times New Roman" w:hAnsi="Times New Roman" w:cs="Times New Roman"/>
          <w:color w:val="auto"/>
          <w:u w:val="single"/>
        </w:rPr>
        <w:t xml:space="preserve">  </w:t>
      </w:r>
      <w:bookmarkStart w:id="0" w:name="_GoBack"/>
      <w:bookmarkEnd w:id="0"/>
      <w:r w:rsidRPr="00A136A3">
        <w:rPr>
          <w:rFonts w:ascii="Times New Roman" w:hAnsi="Times New Roman" w:cs="Times New Roman"/>
          <w:color w:val="auto"/>
          <w:highlight w:val="red"/>
        </w:rPr>
        <w:t xml:space="preserve"> </w:t>
      </w:r>
      <w:r w:rsidR="00A136A3">
        <w:rPr>
          <w:rFonts w:ascii="Times New Roman" w:hAnsi="Times New Roman" w:cs="Times New Roman"/>
          <w:color w:val="auto"/>
          <w:highlight w:val="red"/>
        </w:rPr>
        <w:t xml:space="preserve"> </w:t>
      </w:r>
    </w:p>
    <w:p w14:paraId="3EE12085" w14:textId="68E1514F" w:rsidR="00086165" w:rsidRPr="004F60DB" w:rsidRDefault="00086165" w:rsidP="00855399">
      <w:pPr>
        <w:pStyle w:val="Default"/>
        <w:spacing w:line="360" w:lineRule="auto"/>
        <w:rPr>
          <w:rFonts w:ascii="Times New Roman" w:hAnsi="Times New Roman" w:cs="Times New Roman"/>
        </w:rPr>
      </w:pPr>
      <w:r w:rsidRPr="004942A0">
        <w:rPr>
          <w:rFonts w:ascii="Times New Roman" w:hAnsi="Times New Roman" w:cs="Times New Roman"/>
        </w:rPr>
        <w:t>3</w:t>
      </w:r>
      <w:r w:rsidRPr="004F60DB">
        <w:rPr>
          <w:rFonts w:ascii="Times New Roman" w:hAnsi="Times New Roman" w:cs="Times New Roman"/>
        </w:rPr>
        <w:t>. Abstracts in the fields of medicine and health sciences may be submitted</w:t>
      </w:r>
      <w:r w:rsidR="00A1621C" w:rsidRPr="004F60DB">
        <w:rPr>
          <w:rFonts w:ascii="Times New Roman" w:hAnsi="Times New Roman" w:cs="Times New Roman"/>
        </w:rPr>
        <w:t xml:space="preserve"> </w:t>
      </w:r>
      <w:r w:rsidR="004F60DB">
        <w:rPr>
          <w:rFonts w:ascii="Times New Roman" w:hAnsi="Times New Roman" w:cs="Times New Roman"/>
        </w:rPr>
        <w:t>in the following areas</w:t>
      </w:r>
      <w:r w:rsidRPr="004F60DB">
        <w:rPr>
          <w:rFonts w:ascii="Times New Roman" w:hAnsi="Times New Roman" w:cs="Times New Roman"/>
        </w:rPr>
        <w:t xml:space="preserve">: </w:t>
      </w:r>
    </w:p>
    <w:p w14:paraId="548553B7"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1. Cardiovascular Medicine</w:t>
      </w:r>
    </w:p>
    <w:p w14:paraId="19E98141"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2. Public Health</w:t>
      </w:r>
    </w:p>
    <w:p w14:paraId="2E105210"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3. Epidemiology</w:t>
      </w:r>
    </w:p>
    <w:p w14:paraId="4328F32C"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4. Basic Medical Science &amp; Pharmacy</w:t>
      </w:r>
    </w:p>
    <w:p w14:paraId="1505C424"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 xml:space="preserve">5. Paediatrics </w:t>
      </w:r>
    </w:p>
    <w:p w14:paraId="194254CC"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6. Internal Medicine</w:t>
      </w:r>
    </w:p>
    <w:p w14:paraId="20BBE709"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7. Surgery</w:t>
      </w:r>
    </w:p>
    <w:p w14:paraId="639AFE56"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8. Traumatology &amp; Orthopaedics</w:t>
      </w:r>
    </w:p>
    <w:p w14:paraId="4C1C20AD"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9. Anaesthesiology &amp; Reanimatology</w:t>
      </w:r>
    </w:p>
    <w:p w14:paraId="6E1E7B37"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10. Gynaecology &amp; Obstetrics</w:t>
      </w:r>
    </w:p>
    <w:p w14:paraId="2269DC2D"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11. Mental Health</w:t>
      </w:r>
    </w:p>
    <w:p w14:paraId="5230731A"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12. Oncology</w:t>
      </w:r>
    </w:p>
    <w:p w14:paraId="27BC9499"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13. Neurology</w:t>
      </w:r>
    </w:p>
    <w:p w14:paraId="089D777E"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14. Nursing</w:t>
      </w:r>
    </w:p>
    <w:p w14:paraId="1BFDE24F" w14:textId="77777777" w:rsidR="00F9601D" w:rsidRPr="004F60DB"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15. Ophthalmology</w:t>
      </w:r>
    </w:p>
    <w:p w14:paraId="75DFB9C0" w14:textId="77777777" w:rsidR="00F9601D" w:rsidRPr="0090443D" w:rsidRDefault="00F9601D" w:rsidP="00F9601D">
      <w:pPr>
        <w:ind w:left="567"/>
        <w:rPr>
          <w:rFonts w:ascii="Times New Roman" w:hAnsi="Times New Roman" w:cs="Times New Roman"/>
          <w:sz w:val="24"/>
          <w:szCs w:val="24"/>
        </w:rPr>
      </w:pPr>
      <w:r w:rsidRPr="004F60DB">
        <w:rPr>
          <w:rFonts w:ascii="Times New Roman" w:hAnsi="Times New Roman" w:cs="Times New Roman"/>
          <w:sz w:val="24"/>
          <w:szCs w:val="24"/>
        </w:rPr>
        <w:t>16. Medical ethics</w:t>
      </w:r>
    </w:p>
    <w:p w14:paraId="38E9280E" w14:textId="77777777" w:rsidR="00086165"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 xml:space="preserve">4. Abstracts must contain original material. Material presented elsewhere within the last year (as of </w:t>
      </w:r>
      <w:r w:rsidRPr="00EE5A5F">
        <w:rPr>
          <w:rFonts w:ascii="Times New Roman" w:hAnsi="Times New Roman" w:cs="Times New Roman"/>
          <w:b/>
        </w:rPr>
        <w:t>15 December 2024</w:t>
      </w:r>
      <w:r w:rsidRPr="004942A0">
        <w:rPr>
          <w:rFonts w:ascii="Times New Roman" w:hAnsi="Times New Roman" w:cs="Times New Roman"/>
        </w:rPr>
        <w:t xml:space="preserve">) may be submitted, unless already published in the proceedings of scientific conferences of the University of Latvia, Rīga Stradiņš University or another Latvian university. </w:t>
      </w:r>
    </w:p>
    <w:p w14:paraId="63B26891" w14:textId="77777777" w:rsidR="00086165"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 xml:space="preserve">5. Abstracts on individual case reports and literature reviews will not be accepted. </w:t>
      </w:r>
    </w:p>
    <w:p w14:paraId="4E626774" w14:textId="77777777" w:rsidR="00086165"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 xml:space="preserve">6. Authors are responsible for the content of their abstracts. All material must be the original work of the authors. </w:t>
      </w:r>
    </w:p>
    <w:p w14:paraId="3027B2BF" w14:textId="77777777" w:rsidR="00086165"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 xml:space="preserve">7. Abstracts must be submitted by filling out the submission form, where the presenting author confirms that all the listed authors have approved the abstract. After submission, the abstract cannot be edited. </w:t>
      </w:r>
    </w:p>
    <w:p w14:paraId="7E01088C" w14:textId="77777777" w:rsidR="00086165"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lastRenderedPageBreak/>
        <w:t xml:space="preserve">8. The presenting author should be indicated at submission. It is not required for the presenting author to be the first one. Any of the authors can be the presenting author. </w:t>
      </w:r>
    </w:p>
    <w:p w14:paraId="08B1E7C9" w14:textId="77777777" w:rsidR="00086165"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 xml:space="preserve">9. Abstract submission obligates the presenting author to be present at the conference. In case of non-attendance authors will be denied participation in future events. </w:t>
      </w:r>
    </w:p>
    <w:p w14:paraId="2C15C67D" w14:textId="77777777" w:rsidR="00086165"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 xml:space="preserve">10. Students submitting abstracts must have at least one co-author (academic personnel, researcher or certified professional) with experience in the respective field. </w:t>
      </w:r>
    </w:p>
    <w:p w14:paraId="5A6C734A" w14:textId="77777777" w:rsidR="00086165"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11. Review of abstracts:</w:t>
      </w:r>
    </w:p>
    <w:p w14:paraId="0D8FBB79" w14:textId="77777777" w:rsidR="00086165" w:rsidRPr="004942A0" w:rsidRDefault="00086165" w:rsidP="00EE5A5F">
      <w:pPr>
        <w:pStyle w:val="Default"/>
        <w:spacing w:line="360" w:lineRule="auto"/>
        <w:ind w:left="709" w:hanging="142"/>
        <w:rPr>
          <w:rFonts w:ascii="Times New Roman" w:hAnsi="Times New Roman" w:cs="Times New Roman"/>
        </w:rPr>
      </w:pPr>
      <w:r w:rsidRPr="004942A0">
        <w:rPr>
          <w:rFonts w:ascii="Times New Roman" w:hAnsi="Times New Roman" w:cs="Times New Roman"/>
        </w:rPr>
        <w:t xml:space="preserve">11.1. Abstracts are reviewed by editors approved by the Scientific Committee; </w:t>
      </w:r>
    </w:p>
    <w:p w14:paraId="5E17BF69" w14:textId="77777777" w:rsidR="00086165"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 xml:space="preserve">11.2. If an abstract is rejected, the organizers are not obliged to explain the reasons for rejection. In select cases, the editor may permit the corresponding author to correct and resubmit the abstract. The editor may choose to give more detailed information on the necessary changes. The editor is not responsible for making any corrections (including language and grammar) in the abstracts. </w:t>
      </w:r>
    </w:p>
    <w:p w14:paraId="501710A9" w14:textId="77777777" w:rsidR="00086165" w:rsidRPr="004942A0" w:rsidRDefault="00086165" w:rsidP="00EE5A5F">
      <w:pPr>
        <w:pStyle w:val="Default"/>
        <w:spacing w:line="360" w:lineRule="auto"/>
        <w:ind w:left="709" w:hanging="142"/>
        <w:rPr>
          <w:rFonts w:ascii="Times New Roman" w:hAnsi="Times New Roman" w:cs="Times New Roman"/>
        </w:rPr>
      </w:pPr>
      <w:r w:rsidRPr="004942A0">
        <w:rPr>
          <w:rFonts w:ascii="Times New Roman" w:hAnsi="Times New Roman" w:cs="Times New Roman"/>
        </w:rPr>
        <w:t xml:space="preserve">11.3. Upon submission, the author can indicate the preferred presentation format (oral or poster). </w:t>
      </w:r>
    </w:p>
    <w:p w14:paraId="1FE7045B" w14:textId="77777777" w:rsidR="00086165" w:rsidRPr="004942A0" w:rsidRDefault="00086165" w:rsidP="00EE5A5F">
      <w:pPr>
        <w:pStyle w:val="Default"/>
        <w:spacing w:line="360" w:lineRule="auto"/>
        <w:ind w:left="709" w:hanging="142"/>
        <w:rPr>
          <w:rFonts w:ascii="Times New Roman" w:hAnsi="Times New Roman" w:cs="Times New Roman"/>
        </w:rPr>
      </w:pPr>
      <w:r w:rsidRPr="004942A0">
        <w:rPr>
          <w:rFonts w:ascii="Times New Roman" w:hAnsi="Times New Roman" w:cs="Times New Roman"/>
        </w:rPr>
        <w:t>11.4. The Organizing Committee makes the final decision on the presentation format and may change it.</w:t>
      </w:r>
    </w:p>
    <w:p w14:paraId="7C9ECC2E" w14:textId="36699235" w:rsidR="004942A0"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11.5. The corresponding author will be informed of the final decision (abstract accepted or not accepted and the presenta</w:t>
      </w:r>
      <w:r w:rsidR="004942A0" w:rsidRPr="004942A0">
        <w:rPr>
          <w:rFonts w:ascii="Times New Roman" w:hAnsi="Times New Roman" w:cs="Times New Roman"/>
        </w:rPr>
        <w:t xml:space="preserve">tion format) </w:t>
      </w:r>
      <w:r w:rsidR="004942A0" w:rsidRPr="004F60DB">
        <w:rPr>
          <w:rFonts w:ascii="Times New Roman" w:hAnsi="Times New Roman" w:cs="Times New Roman"/>
        </w:rPr>
        <w:t xml:space="preserve">by </w:t>
      </w:r>
      <w:r w:rsidR="00A1621C" w:rsidRPr="004F60DB">
        <w:rPr>
          <w:rFonts w:ascii="Times New Roman" w:hAnsi="Times New Roman" w:cs="Times New Roman"/>
          <w:b/>
        </w:rPr>
        <w:t>2</w:t>
      </w:r>
      <w:r w:rsidR="004942A0" w:rsidRPr="004F60DB">
        <w:rPr>
          <w:rFonts w:ascii="Times New Roman" w:hAnsi="Times New Roman" w:cs="Times New Roman"/>
          <w:b/>
        </w:rPr>
        <w:t>5 March 2025</w:t>
      </w:r>
      <w:r w:rsidR="004F60DB" w:rsidRPr="004F60DB">
        <w:rPr>
          <w:rFonts w:ascii="Times New Roman" w:hAnsi="Times New Roman" w:cs="Times New Roman"/>
          <w:b/>
        </w:rPr>
        <w:t>.</w:t>
      </w:r>
    </w:p>
    <w:p w14:paraId="730BF898" w14:textId="77777777" w:rsidR="004942A0" w:rsidRPr="004942A0" w:rsidRDefault="004942A0"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11.6. The corresponding author is responsible for informing co-authors on decisions regarding the abstract;</w:t>
      </w:r>
    </w:p>
    <w:p w14:paraId="2D4CD109" w14:textId="77777777" w:rsidR="004942A0" w:rsidRPr="004942A0" w:rsidRDefault="004942A0"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11.7. Abstracts that do not fulfil the requirements or are submitted after the submission deadline will not be accepted.</w:t>
      </w:r>
    </w:p>
    <w:p w14:paraId="76FC1CCF" w14:textId="77777777" w:rsidR="004942A0" w:rsidRPr="004942A0" w:rsidRDefault="004942A0" w:rsidP="00EE5A5F">
      <w:pPr>
        <w:autoSpaceDE w:val="0"/>
        <w:autoSpaceDN w:val="0"/>
        <w:adjustRightInd w:val="0"/>
        <w:spacing w:after="0" w:line="360" w:lineRule="auto"/>
        <w:rPr>
          <w:rFonts w:ascii="Times New Roman" w:hAnsi="Times New Roman" w:cs="Times New Roman"/>
          <w:color w:val="000000"/>
          <w:sz w:val="24"/>
          <w:szCs w:val="24"/>
        </w:rPr>
      </w:pPr>
      <w:r w:rsidRPr="004942A0">
        <w:rPr>
          <w:rFonts w:ascii="Times New Roman" w:hAnsi="Times New Roman" w:cs="Times New Roman"/>
          <w:color w:val="000000"/>
          <w:sz w:val="24"/>
          <w:szCs w:val="24"/>
        </w:rPr>
        <w:t xml:space="preserve">12. Formatting requirements </w:t>
      </w:r>
    </w:p>
    <w:p w14:paraId="40EA2989" w14:textId="77777777" w:rsidR="00086165"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12.1. Abstracts must be drafted in Times New Roman font with single line spacing (Single). Spacing between paragraphs should be 6pt (Paragraph</w:t>
      </w:r>
      <w:r w:rsidR="004942A0" w:rsidRPr="004942A0">
        <w:rPr>
          <w:rFonts w:ascii="Times New Roman" w:hAnsi="Times New Roman" w:cs="Times New Roman"/>
        </w:rPr>
        <w:t xml:space="preserve"> -&gt;</w:t>
      </w:r>
      <w:r w:rsidRPr="004942A0">
        <w:rPr>
          <w:rFonts w:ascii="Times New Roman" w:hAnsi="Times New Roman" w:cs="Times New Roman"/>
        </w:rPr>
        <w:t xml:space="preserve"> Spacing</w:t>
      </w:r>
      <w:r w:rsidR="004942A0" w:rsidRPr="004942A0">
        <w:rPr>
          <w:rFonts w:ascii="Times New Roman" w:hAnsi="Times New Roman" w:cs="Times New Roman"/>
        </w:rPr>
        <w:t xml:space="preserve"> -&gt;</w:t>
      </w:r>
      <w:r w:rsidRPr="004942A0">
        <w:rPr>
          <w:rFonts w:ascii="Times New Roman" w:hAnsi="Times New Roman" w:cs="Times New Roman"/>
        </w:rPr>
        <w:t xml:space="preserve"> After 6pt). </w:t>
      </w:r>
    </w:p>
    <w:p w14:paraId="72483BD1" w14:textId="77777777" w:rsidR="00086165"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 xml:space="preserve">12.2. Words not in English must be italicised (Italic). </w:t>
      </w:r>
    </w:p>
    <w:p w14:paraId="582BB2F7" w14:textId="77777777" w:rsidR="00086165"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 xml:space="preserve">12.3. The use of commercial drug names is forbidden, authors should use international nonproprietary or generic drug names (active substance). </w:t>
      </w:r>
    </w:p>
    <w:p w14:paraId="1F7D9941" w14:textId="77777777" w:rsidR="00086165"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 xml:space="preserve">12.4. The abstract should contain the following (all headings in bold) in the following order (see submission form): </w:t>
      </w:r>
    </w:p>
    <w:p w14:paraId="306D1F31" w14:textId="77777777" w:rsidR="00086165" w:rsidRPr="004942A0" w:rsidRDefault="00086165" w:rsidP="00EE5A5F">
      <w:pPr>
        <w:pStyle w:val="Default"/>
        <w:spacing w:line="360" w:lineRule="auto"/>
        <w:ind w:left="1560" w:hanging="142"/>
        <w:rPr>
          <w:rFonts w:ascii="Times New Roman" w:hAnsi="Times New Roman" w:cs="Times New Roman"/>
        </w:rPr>
      </w:pPr>
      <w:r w:rsidRPr="004942A0">
        <w:rPr>
          <w:rFonts w:ascii="Times New Roman" w:hAnsi="Times New Roman" w:cs="Times New Roman"/>
        </w:rPr>
        <w:t xml:space="preserve">a. Title: a maximum of 200 characters typed in sentence case letters, bold font, font size 14. </w:t>
      </w:r>
    </w:p>
    <w:p w14:paraId="655266B4" w14:textId="77777777" w:rsidR="00086165" w:rsidRPr="004942A0" w:rsidRDefault="00086165" w:rsidP="00EE5A5F">
      <w:pPr>
        <w:pStyle w:val="Default"/>
        <w:spacing w:line="360" w:lineRule="auto"/>
        <w:ind w:left="1560" w:hanging="142"/>
        <w:rPr>
          <w:rFonts w:ascii="Times New Roman" w:hAnsi="Times New Roman" w:cs="Times New Roman"/>
        </w:rPr>
      </w:pPr>
      <w:r w:rsidRPr="004942A0">
        <w:rPr>
          <w:rFonts w:ascii="Times New Roman" w:hAnsi="Times New Roman" w:cs="Times New Roman"/>
        </w:rPr>
        <w:t xml:space="preserve">b. Authors: </w:t>
      </w:r>
      <w:r w:rsidRPr="004942A0">
        <w:rPr>
          <w:rFonts w:ascii="Times New Roman" w:hAnsi="Times New Roman" w:cs="Times New Roman"/>
          <w:b/>
        </w:rPr>
        <w:t>surname, name</w:t>
      </w:r>
      <w:r w:rsidRPr="004942A0">
        <w:rPr>
          <w:rFonts w:ascii="Times New Roman" w:hAnsi="Times New Roman" w:cs="Times New Roman"/>
        </w:rPr>
        <w:t xml:space="preserve"> (in italics, presenting author in bold, font size 12), affiliation number (in superscript without spaces after the name); </w:t>
      </w:r>
    </w:p>
    <w:p w14:paraId="253AE14E" w14:textId="77777777" w:rsidR="00086165" w:rsidRPr="004942A0" w:rsidRDefault="00086165" w:rsidP="00EE5A5F">
      <w:pPr>
        <w:pStyle w:val="Default"/>
        <w:spacing w:line="360" w:lineRule="auto"/>
        <w:ind w:left="1560" w:hanging="142"/>
        <w:rPr>
          <w:rFonts w:ascii="Times New Roman" w:hAnsi="Times New Roman" w:cs="Times New Roman"/>
        </w:rPr>
      </w:pPr>
      <w:r w:rsidRPr="004942A0">
        <w:rPr>
          <w:rFonts w:ascii="Times New Roman" w:hAnsi="Times New Roman" w:cs="Times New Roman"/>
        </w:rPr>
        <w:t xml:space="preserve">c. Affiliations (italics, font size 10): name of the institution, city, country; </w:t>
      </w:r>
    </w:p>
    <w:p w14:paraId="5EE245F9" w14:textId="77777777" w:rsidR="00086165" w:rsidRPr="004942A0" w:rsidRDefault="00086165" w:rsidP="00EE5A5F">
      <w:pPr>
        <w:pStyle w:val="Default"/>
        <w:spacing w:line="360" w:lineRule="auto"/>
        <w:ind w:left="1560" w:hanging="142"/>
        <w:rPr>
          <w:rFonts w:ascii="Times New Roman" w:hAnsi="Times New Roman" w:cs="Times New Roman"/>
        </w:rPr>
      </w:pPr>
      <w:r w:rsidRPr="004942A0">
        <w:rPr>
          <w:rFonts w:ascii="Times New Roman" w:hAnsi="Times New Roman" w:cs="Times New Roman"/>
        </w:rPr>
        <w:t xml:space="preserve">d. Background </w:t>
      </w:r>
    </w:p>
    <w:p w14:paraId="29A35D17" w14:textId="77777777" w:rsidR="00086165" w:rsidRPr="004942A0" w:rsidRDefault="00086165" w:rsidP="00EE5A5F">
      <w:pPr>
        <w:pStyle w:val="Default"/>
        <w:spacing w:line="360" w:lineRule="auto"/>
        <w:ind w:left="1560" w:hanging="142"/>
        <w:rPr>
          <w:rFonts w:ascii="Times New Roman" w:hAnsi="Times New Roman" w:cs="Times New Roman"/>
        </w:rPr>
      </w:pPr>
      <w:r w:rsidRPr="004942A0">
        <w:rPr>
          <w:rFonts w:ascii="Times New Roman" w:hAnsi="Times New Roman" w:cs="Times New Roman"/>
        </w:rPr>
        <w:t xml:space="preserve">e. Aim </w:t>
      </w:r>
    </w:p>
    <w:p w14:paraId="7B3709F4" w14:textId="77777777" w:rsidR="00086165" w:rsidRPr="004942A0" w:rsidRDefault="00086165" w:rsidP="00EE5A5F">
      <w:pPr>
        <w:pStyle w:val="Default"/>
        <w:spacing w:line="360" w:lineRule="auto"/>
        <w:ind w:left="1560" w:hanging="142"/>
        <w:rPr>
          <w:rFonts w:ascii="Times New Roman" w:hAnsi="Times New Roman" w:cs="Times New Roman"/>
        </w:rPr>
      </w:pPr>
      <w:r w:rsidRPr="004942A0">
        <w:rPr>
          <w:rFonts w:ascii="Times New Roman" w:hAnsi="Times New Roman" w:cs="Times New Roman"/>
        </w:rPr>
        <w:lastRenderedPageBreak/>
        <w:t xml:space="preserve">f. Methods </w:t>
      </w:r>
    </w:p>
    <w:p w14:paraId="0985C43D" w14:textId="77777777" w:rsidR="00086165" w:rsidRPr="004942A0" w:rsidRDefault="00086165" w:rsidP="00EE5A5F">
      <w:pPr>
        <w:pStyle w:val="Default"/>
        <w:spacing w:line="360" w:lineRule="auto"/>
        <w:ind w:left="1560" w:hanging="142"/>
        <w:rPr>
          <w:rFonts w:ascii="Times New Roman" w:hAnsi="Times New Roman" w:cs="Times New Roman"/>
        </w:rPr>
      </w:pPr>
      <w:r w:rsidRPr="004942A0">
        <w:rPr>
          <w:rFonts w:ascii="Times New Roman" w:hAnsi="Times New Roman" w:cs="Times New Roman"/>
        </w:rPr>
        <w:t xml:space="preserve">g. Results </w:t>
      </w:r>
    </w:p>
    <w:p w14:paraId="6BC60F88" w14:textId="77777777" w:rsidR="00086165" w:rsidRPr="004942A0" w:rsidRDefault="00086165" w:rsidP="00EE5A5F">
      <w:pPr>
        <w:pStyle w:val="Default"/>
        <w:spacing w:line="360" w:lineRule="auto"/>
        <w:ind w:left="1560" w:hanging="142"/>
        <w:rPr>
          <w:rFonts w:ascii="Times New Roman" w:hAnsi="Times New Roman" w:cs="Times New Roman"/>
        </w:rPr>
      </w:pPr>
      <w:r w:rsidRPr="004942A0">
        <w:rPr>
          <w:rFonts w:ascii="Times New Roman" w:hAnsi="Times New Roman" w:cs="Times New Roman"/>
        </w:rPr>
        <w:t xml:space="preserve">h. Conclusions </w:t>
      </w:r>
    </w:p>
    <w:p w14:paraId="284EB72A" w14:textId="77777777" w:rsidR="00086165" w:rsidRPr="004942A0" w:rsidRDefault="00086165" w:rsidP="00EE5A5F">
      <w:pPr>
        <w:pStyle w:val="Default"/>
        <w:spacing w:line="360" w:lineRule="auto"/>
        <w:ind w:left="1560" w:hanging="142"/>
        <w:rPr>
          <w:rFonts w:ascii="Times New Roman" w:hAnsi="Times New Roman" w:cs="Times New Roman"/>
        </w:rPr>
      </w:pPr>
      <w:r w:rsidRPr="004942A0">
        <w:rPr>
          <w:rFonts w:ascii="Times New Roman" w:hAnsi="Times New Roman" w:cs="Times New Roman"/>
        </w:rPr>
        <w:t xml:space="preserve">i. Acknowledgements (including conflicts of interest, funding) </w:t>
      </w:r>
    </w:p>
    <w:p w14:paraId="6ED58951" w14:textId="77777777" w:rsidR="00086165"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 xml:space="preserve">12.5. The maximum word count cannot exceed 400 (counting the following sections: Background, Aim, Methods, Results, Conclusions, Acknowledgements). </w:t>
      </w:r>
    </w:p>
    <w:p w14:paraId="1101D812" w14:textId="77777777" w:rsidR="00086165"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 xml:space="preserve">12.6. No more than one table may be included in the abstract (table format must not exceed 5x5). If a table is included, the total word count should be reduced to 375. </w:t>
      </w:r>
    </w:p>
    <w:p w14:paraId="0ECAF6E5" w14:textId="77777777" w:rsidR="004942A0" w:rsidRPr="004942A0" w:rsidRDefault="004942A0"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13. Requirements for accepted presentations:</w:t>
      </w:r>
    </w:p>
    <w:p w14:paraId="1B6E6631" w14:textId="77777777" w:rsidR="00086165"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 xml:space="preserve">13.1. Oral presentations: 7 minutes for presenting + 3 minutes for discussion. </w:t>
      </w:r>
    </w:p>
    <w:p w14:paraId="755325B6" w14:textId="77777777" w:rsidR="00086165" w:rsidRPr="004942A0" w:rsidRDefault="00086165" w:rsidP="00EE5A5F">
      <w:pPr>
        <w:pStyle w:val="Default"/>
        <w:spacing w:line="360" w:lineRule="auto"/>
        <w:ind w:left="993" w:hanging="426"/>
        <w:rPr>
          <w:rFonts w:ascii="Times New Roman" w:hAnsi="Times New Roman" w:cs="Times New Roman"/>
        </w:rPr>
      </w:pPr>
      <w:r w:rsidRPr="004942A0">
        <w:rPr>
          <w:rFonts w:ascii="Times New Roman" w:hAnsi="Times New Roman" w:cs="Times New Roman"/>
        </w:rPr>
        <w:t xml:space="preserve">13.2. Poster presentations: 4 minutes for presenting + 2 minutes for discussion. Authors are responsible for printing their poster presentations. The poster should have the following dimensions: A0 portrait layout, 118.9 cm (height) and 84.1 cm (width). </w:t>
      </w:r>
    </w:p>
    <w:p w14:paraId="11DAB500" w14:textId="77777777" w:rsidR="00E11A20" w:rsidRPr="004942A0" w:rsidRDefault="00086165" w:rsidP="00EE5A5F">
      <w:pPr>
        <w:pStyle w:val="Default"/>
        <w:spacing w:line="360" w:lineRule="auto"/>
        <w:ind w:left="284" w:hanging="284"/>
        <w:rPr>
          <w:rFonts w:ascii="Times New Roman" w:hAnsi="Times New Roman" w:cs="Times New Roman"/>
        </w:rPr>
      </w:pPr>
      <w:r w:rsidRPr="004942A0">
        <w:rPr>
          <w:rFonts w:ascii="Times New Roman" w:hAnsi="Times New Roman" w:cs="Times New Roman"/>
        </w:rPr>
        <w:t xml:space="preserve">14. Should any questions arise, please contact the organizers by email at </w:t>
      </w:r>
      <w:r w:rsidRPr="00EE5A5F">
        <w:rPr>
          <w:rFonts w:ascii="Times New Roman" w:hAnsi="Times New Roman" w:cs="Times New Roman"/>
          <w:color w:val="0462C1"/>
          <w:u w:val="single"/>
        </w:rPr>
        <w:t>medconference@lu.lv</w:t>
      </w:r>
      <w:r w:rsidRPr="004942A0">
        <w:rPr>
          <w:rFonts w:ascii="Times New Roman" w:hAnsi="Times New Roman" w:cs="Times New Roman"/>
        </w:rPr>
        <w:t xml:space="preserve">. </w:t>
      </w:r>
    </w:p>
    <w:sectPr w:rsidR="00E11A20" w:rsidRPr="004942A0" w:rsidSect="004942A0">
      <w:pgSz w:w="11906" w:h="17338"/>
      <w:pgMar w:top="993" w:right="991" w:bottom="451" w:left="12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65"/>
    <w:rsid w:val="00086165"/>
    <w:rsid w:val="0026522E"/>
    <w:rsid w:val="004942A0"/>
    <w:rsid w:val="004F60DB"/>
    <w:rsid w:val="00855399"/>
    <w:rsid w:val="00A136A3"/>
    <w:rsid w:val="00A1621C"/>
    <w:rsid w:val="00D532C1"/>
    <w:rsid w:val="00DF2528"/>
    <w:rsid w:val="00E11A20"/>
    <w:rsid w:val="00ED5756"/>
    <w:rsid w:val="00EE5A5F"/>
    <w:rsid w:val="00F960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E970"/>
  <w15:chartTrackingRefBased/>
  <w15:docId w15:val="{E16A2C3E-98B7-4E65-A507-98AFF60F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6165"/>
    <w:pPr>
      <w:autoSpaceDE w:val="0"/>
      <w:autoSpaceDN w:val="0"/>
      <w:adjustRightInd w:val="0"/>
      <w:spacing w:after="0" w:line="240" w:lineRule="auto"/>
    </w:pPr>
    <w:rPr>
      <w:rFonts w:ascii="Cambria Math" w:hAnsi="Cambria Math" w:cs="Cambria Math"/>
      <w:color w:val="000000"/>
      <w:sz w:val="24"/>
      <w:szCs w:val="24"/>
    </w:rPr>
  </w:style>
  <w:style w:type="character" w:styleId="CommentReference">
    <w:name w:val="annotation reference"/>
    <w:basedOn w:val="DefaultParagraphFont"/>
    <w:uiPriority w:val="99"/>
    <w:semiHidden/>
    <w:unhideWhenUsed/>
    <w:rsid w:val="00086165"/>
    <w:rPr>
      <w:sz w:val="16"/>
      <w:szCs w:val="16"/>
    </w:rPr>
  </w:style>
  <w:style w:type="paragraph" w:styleId="CommentText">
    <w:name w:val="annotation text"/>
    <w:basedOn w:val="Normal"/>
    <w:link w:val="CommentTextChar"/>
    <w:uiPriority w:val="99"/>
    <w:semiHidden/>
    <w:unhideWhenUsed/>
    <w:rsid w:val="00086165"/>
    <w:pPr>
      <w:spacing w:line="240" w:lineRule="auto"/>
    </w:pPr>
    <w:rPr>
      <w:sz w:val="20"/>
      <w:szCs w:val="20"/>
    </w:rPr>
  </w:style>
  <w:style w:type="character" w:customStyle="1" w:styleId="CommentTextChar">
    <w:name w:val="Comment Text Char"/>
    <w:basedOn w:val="DefaultParagraphFont"/>
    <w:link w:val="CommentText"/>
    <w:uiPriority w:val="99"/>
    <w:semiHidden/>
    <w:rsid w:val="00086165"/>
    <w:rPr>
      <w:sz w:val="20"/>
      <w:szCs w:val="20"/>
    </w:rPr>
  </w:style>
  <w:style w:type="paragraph" w:styleId="CommentSubject">
    <w:name w:val="annotation subject"/>
    <w:basedOn w:val="CommentText"/>
    <w:next w:val="CommentText"/>
    <w:link w:val="CommentSubjectChar"/>
    <w:uiPriority w:val="99"/>
    <w:semiHidden/>
    <w:unhideWhenUsed/>
    <w:rsid w:val="00086165"/>
    <w:rPr>
      <w:b/>
      <w:bCs/>
    </w:rPr>
  </w:style>
  <w:style w:type="character" w:customStyle="1" w:styleId="CommentSubjectChar">
    <w:name w:val="Comment Subject Char"/>
    <w:basedOn w:val="CommentTextChar"/>
    <w:link w:val="CommentSubject"/>
    <w:uiPriority w:val="99"/>
    <w:semiHidden/>
    <w:rsid w:val="00086165"/>
    <w:rPr>
      <w:b/>
      <w:bCs/>
      <w:sz w:val="20"/>
      <w:szCs w:val="20"/>
    </w:rPr>
  </w:style>
  <w:style w:type="paragraph" w:styleId="BalloonText">
    <w:name w:val="Balloon Text"/>
    <w:basedOn w:val="Normal"/>
    <w:link w:val="BalloonTextChar"/>
    <w:uiPriority w:val="99"/>
    <w:semiHidden/>
    <w:unhideWhenUsed/>
    <w:rsid w:val="00086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165"/>
    <w:rPr>
      <w:rFonts w:ascii="Segoe UI" w:hAnsi="Segoe UI" w:cs="Segoe UI"/>
      <w:sz w:val="18"/>
      <w:szCs w:val="18"/>
    </w:rPr>
  </w:style>
  <w:style w:type="character" w:styleId="Hyperlink">
    <w:name w:val="Hyperlink"/>
    <w:basedOn w:val="DefaultParagraphFont"/>
    <w:uiPriority w:val="99"/>
    <w:unhideWhenUsed/>
    <w:rsid w:val="00855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562077">
      <w:bodyDiv w:val="1"/>
      <w:marLeft w:val="0"/>
      <w:marRight w:val="0"/>
      <w:marTop w:val="0"/>
      <w:marBottom w:val="0"/>
      <w:divBdr>
        <w:top w:val="none" w:sz="0" w:space="0" w:color="auto"/>
        <w:left w:val="none" w:sz="0" w:space="0" w:color="auto"/>
        <w:bottom w:val="none" w:sz="0" w:space="0" w:color="auto"/>
        <w:right w:val="none" w:sz="0" w:space="0" w:color="auto"/>
      </w:divBdr>
    </w:div>
    <w:div w:id="140236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ferences.lu.lv/event/694/"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3123</Words>
  <Characters>1781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LU KPMI</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Ilmārs Stonāns</dc:creator>
  <cp:keywords/>
  <dc:description/>
  <cp:lastModifiedBy>Līga Krauze</cp:lastModifiedBy>
  <cp:revision>3</cp:revision>
  <dcterms:created xsi:type="dcterms:W3CDTF">2025-01-13T12:51:00Z</dcterms:created>
  <dcterms:modified xsi:type="dcterms:W3CDTF">2025-01-13T13:51:00Z</dcterms:modified>
</cp:coreProperties>
</file>