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4D11" w14:textId="77777777" w:rsidR="000A7C79" w:rsidRPr="00F30121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1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83. Latvijas Universitātes starptautiskā zinātniskā konference </w:t>
      </w:r>
    </w:p>
    <w:p w14:paraId="1A51E04D" w14:textId="019C90DE" w:rsidR="000A7C79" w:rsidRPr="00F30121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121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</w:p>
    <w:p w14:paraId="1B0A86FC" w14:textId="7DE92398" w:rsidR="000A7C79" w:rsidRPr="00F30121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D748D3" w14:textId="00D91D49" w:rsidR="00F30121" w:rsidRPr="00F30121" w:rsidRDefault="00F30121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121">
        <w:rPr>
          <w:rFonts w:ascii="Times New Roman" w:eastAsia="Times New Roman" w:hAnsi="Times New Roman" w:cs="Times New Roman"/>
          <w:b/>
          <w:bCs/>
          <w:sz w:val="28"/>
          <w:szCs w:val="28"/>
        </w:rPr>
        <w:t>Konferences sekcija:</w:t>
      </w:r>
    </w:p>
    <w:p w14:paraId="74078B4E" w14:textId="0B8F8B15" w:rsidR="000A7C79" w:rsidRPr="00F30121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121">
        <w:rPr>
          <w:rFonts w:ascii="Times New Roman" w:eastAsia="Times New Roman" w:hAnsi="Times New Roman" w:cs="Times New Roman"/>
          <w:b/>
          <w:bCs/>
          <w:sz w:val="28"/>
          <w:szCs w:val="28"/>
        </w:rPr>
        <w:t>Ceļā uz jaunu sabiedrisko līgumu Latvijā: mērķi un izaicinājumi</w:t>
      </w:r>
    </w:p>
    <w:p w14:paraId="6B62516A" w14:textId="35DA3DA7" w:rsidR="000A7C79" w:rsidRPr="00F30121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7C0A1C" w14:textId="38A671AA" w:rsidR="000A7C79" w:rsidRPr="00F30121" w:rsidRDefault="00F30121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2025. gada </w:t>
      </w:r>
      <w:r w:rsidR="000A7C79" w:rsidRPr="00F30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aprīlis </w:t>
      </w:r>
    </w:p>
    <w:p w14:paraId="38536ED4" w14:textId="7F82E569" w:rsidR="000A7C79" w:rsidRPr="00F30121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121">
        <w:rPr>
          <w:rFonts w:ascii="Times New Roman" w:eastAsia="Times New Roman" w:hAnsi="Times New Roman" w:cs="Times New Roman"/>
          <w:b/>
          <w:bCs/>
          <w:sz w:val="24"/>
          <w:szCs w:val="24"/>
        </w:rPr>
        <w:t>LU Zinātņu māja (Jelgavas iela 3) 105. auditorija</w:t>
      </w:r>
    </w:p>
    <w:p w14:paraId="5BA7E33B" w14:textId="52C53276" w:rsidR="000A7C79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22DC583" w14:textId="0C7D3C4B" w:rsidR="000A7C79" w:rsidRDefault="000A7C79" w:rsidP="000A7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15"/>
        <w:gridCol w:w="6760"/>
      </w:tblGrid>
      <w:tr w:rsidR="00F30121" w14:paraId="55DFB673" w14:textId="77777777" w:rsidTr="00F30121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3F91" w14:textId="77777777" w:rsidR="00F30121" w:rsidRDefault="00F30121">
            <w:pPr>
              <w:rPr>
                <w:b/>
                <w:bCs/>
              </w:rPr>
            </w:pPr>
            <w:r>
              <w:rPr>
                <w:b/>
                <w:bCs/>
              </w:rPr>
              <w:t>Laiks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5161" w14:textId="77777777" w:rsidR="00F30121" w:rsidRDefault="00F30121">
            <w:pPr>
              <w:rPr>
                <w:b/>
                <w:bCs/>
              </w:rPr>
            </w:pPr>
            <w:r>
              <w:rPr>
                <w:b/>
                <w:bCs/>
              </w:rPr>
              <w:t>Norise</w:t>
            </w:r>
          </w:p>
        </w:tc>
      </w:tr>
      <w:tr w:rsidR="00F30121" w14:paraId="66A4C6A5" w14:textId="77777777" w:rsidTr="00F30121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4D2C" w14:textId="426E94BB" w:rsidR="00F30121" w:rsidRDefault="006D2F6B">
            <w:r>
              <w:t>9</w:t>
            </w:r>
            <w:r w:rsidR="00F30121">
              <w:t>.</w:t>
            </w:r>
            <w:r>
              <w:t>0</w:t>
            </w:r>
            <w:r w:rsidR="00F30121">
              <w:t>0 – 9.</w:t>
            </w:r>
            <w:r>
              <w:t>3</w:t>
            </w:r>
            <w:r w:rsidR="00F30121"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39F8" w14:textId="77777777" w:rsidR="00F30121" w:rsidRDefault="00F30121">
            <w:r>
              <w:t>Ierašanās, reģistrācija, rīta kafija</w:t>
            </w:r>
          </w:p>
        </w:tc>
      </w:tr>
      <w:tr w:rsidR="00F30121" w14:paraId="42DAE1CF" w14:textId="77777777" w:rsidTr="00F30121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99D5" w14:textId="78DD0F8C" w:rsidR="00F30121" w:rsidRDefault="00F30121">
            <w:r>
              <w:t>9.</w:t>
            </w:r>
            <w:r w:rsidR="006D2F6B">
              <w:t>3</w:t>
            </w:r>
            <w:r>
              <w:t xml:space="preserve">0 – </w:t>
            </w:r>
            <w:r w:rsidR="006D2F6B">
              <w:t>10</w:t>
            </w:r>
            <w:r>
              <w:t>.</w:t>
            </w:r>
            <w:r w:rsidR="006D2F6B">
              <w:t>0</w:t>
            </w:r>
            <w: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5DD1" w14:textId="29DDFBC2" w:rsidR="00F30121" w:rsidRDefault="00F30121">
            <w:r>
              <w:t xml:space="preserve">Atklāšanas keynote speech: Audrey Tang (Ambassador-at-Large of Taiwan). </w:t>
            </w:r>
            <w:r w:rsidR="00CB1CAF" w:rsidRPr="00546BA6">
              <w:rPr>
                <w:i/>
              </w:rPr>
              <w:t>Plurality in Action: Building Resilient Digital Democracy</w:t>
            </w:r>
          </w:p>
        </w:tc>
      </w:tr>
      <w:tr w:rsidR="00F30121" w14:paraId="21FB3F00" w14:textId="77777777" w:rsidTr="00F30121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9598" w14:textId="009720A4" w:rsidR="00F30121" w:rsidRDefault="006D2F6B">
            <w:r>
              <w:t>10</w:t>
            </w:r>
            <w:r w:rsidR="00F30121">
              <w:t>.</w:t>
            </w:r>
            <w:r>
              <w:t>0</w:t>
            </w:r>
            <w:r w:rsidR="00F30121">
              <w:t>0 – 10.</w:t>
            </w:r>
            <w:r w:rsidR="00CB1CAF">
              <w:t>2</w:t>
            </w:r>
            <w:r w:rsidR="00F30121"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C86D" w14:textId="77777777" w:rsidR="00F30121" w:rsidRDefault="00F30121">
            <w:r>
              <w:t>Plenārsesija nr.1</w:t>
            </w:r>
          </w:p>
          <w:p w14:paraId="1B1C266F" w14:textId="074DC4C8" w:rsidR="00F30121" w:rsidRDefault="00F30121">
            <w:r>
              <w:t xml:space="preserve">- 1. prezentācija. Mārtiņš Mintaurs (LU HZF). </w:t>
            </w:r>
            <w:r w:rsidRPr="005E7870">
              <w:rPr>
                <w:i/>
                <w:iCs/>
              </w:rPr>
              <w:t xml:space="preserve">Sabiedriskais līgums </w:t>
            </w:r>
            <w:bookmarkStart w:id="0" w:name="_GoBack"/>
            <w:bookmarkEnd w:id="0"/>
            <w:r w:rsidRPr="005E7870">
              <w:rPr>
                <w:i/>
                <w:iCs/>
              </w:rPr>
              <w:t>Latvijas mūsdienu situācijā</w:t>
            </w:r>
            <w:r>
              <w:t xml:space="preserve"> (apm. 20 min)</w:t>
            </w:r>
          </w:p>
        </w:tc>
      </w:tr>
      <w:tr w:rsidR="00F30121" w14:paraId="7F39D034" w14:textId="77777777" w:rsidTr="00F30121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B233" w14:textId="18AC137D" w:rsidR="00F30121" w:rsidRDefault="00F30121">
            <w:r>
              <w:t>10.</w:t>
            </w:r>
            <w:r w:rsidR="006D2F6B">
              <w:t>4</w:t>
            </w:r>
            <w:r>
              <w:t>0 – 1</w:t>
            </w:r>
            <w:r w:rsidR="006D2F6B">
              <w:t>1</w:t>
            </w:r>
            <w:r>
              <w:t>.</w:t>
            </w:r>
            <w:r w:rsidR="006D2F6B">
              <w:t>0</w:t>
            </w:r>
            <w: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2825" w14:textId="77777777" w:rsidR="00F30121" w:rsidRDefault="00F30121">
            <w:r>
              <w:t>Kafijas pauze</w:t>
            </w:r>
          </w:p>
        </w:tc>
      </w:tr>
      <w:tr w:rsidR="00F30121" w14:paraId="7C009769" w14:textId="77777777" w:rsidTr="00F30121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6702" w14:textId="6984AD60" w:rsidR="00F30121" w:rsidRDefault="00F30121">
            <w:r>
              <w:t>1</w:t>
            </w:r>
            <w:r w:rsidR="006D2F6B">
              <w:t>1</w:t>
            </w:r>
            <w:r>
              <w:t>.</w:t>
            </w:r>
            <w:r w:rsidR="006D2F6B">
              <w:t>0</w:t>
            </w:r>
            <w:r>
              <w:t>0 – 11.</w:t>
            </w:r>
            <w:r w:rsidR="00CB1CAF">
              <w:t>4</w:t>
            </w:r>
            <w: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9BE8" w14:textId="40CBDC1D" w:rsidR="00F30121" w:rsidRDefault="00F30121">
            <w:r>
              <w:t xml:space="preserve">Plenārsesija nr.2 </w:t>
            </w:r>
          </w:p>
          <w:p w14:paraId="67C828A3" w14:textId="69DD0886" w:rsidR="00CB1CAF" w:rsidRDefault="00CB1CAF">
            <w:r>
              <w:t xml:space="preserve">- 2. prezentācija. Vents Sīlis (RSU). </w:t>
            </w:r>
            <w:r w:rsidRPr="005E7870">
              <w:rPr>
                <w:i/>
                <w:iCs/>
              </w:rPr>
              <w:t>Sabiedrība kā vērtību telpa: vienošanās iespējas un izaicinājumi</w:t>
            </w:r>
            <w:r>
              <w:t xml:space="preserve">  (apm. 20 min)</w:t>
            </w:r>
          </w:p>
          <w:p w14:paraId="7B07F9A1" w14:textId="6DFC5C28" w:rsidR="00F30121" w:rsidRDefault="00F30121">
            <w:r>
              <w:t xml:space="preserve"> - 3. prezentācija</w:t>
            </w:r>
            <w:r w:rsidR="005E7870">
              <w:t xml:space="preserve">. Kaspars Eihmanis (LU HZF). </w:t>
            </w:r>
            <w:r w:rsidR="005E7870" w:rsidRPr="005E7870">
              <w:rPr>
                <w:i/>
                <w:iCs/>
              </w:rPr>
              <w:t>Konfluence – kopējas valodas meklējumo</w:t>
            </w:r>
            <w:r w:rsidR="005E7870">
              <w:t>s</w:t>
            </w:r>
            <w:r>
              <w:t xml:space="preserve"> (apm. 20 min)</w:t>
            </w:r>
          </w:p>
        </w:tc>
      </w:tr>
      <w:tr w:rsidR="00F30121" w14:paraId="0C705860" w14:textId="77777777" w:rsidTr="00546BA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9626" w14:textId="0BC1FCD0" w:rsidR="00F30121" w:rsidRDefault="00F30121">
            <w:r>
              <w:t>11.</w:t>
            </w:r>
            <w:r w:rsidR="00546BA6">
              <w:t>4</w:t>
            </w:r>
            <w:r>
              <w:t>0 – 1</w:t>
            </w:r>
            <w:r w:rsidR="006D2F6B">
              <w:t>2</w:t>
            </w:r>
            <w:r>
              <w:t>.</w:t>
            </w:r>
            <w:r w:rsidR="00546BA6">
              <w:t>4</w:t>
            </w:r>
            <w: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526" w14:textId="06A05946" w:rsidR="00F30121" w:rsidRDefault="00546BA6">
            <w:r>
              <w:t>Noslēguma kafijas pauze, tīklošanās iespēja</w:t>
            </w:r>
          </w:p>
        </w:tc>
      </w:tr>
    </w:tbl>
    <w:p w14:paraId="3B7ECA0F" w14:textId="77777777" w:rsidR="00B351A2" w:rsidRPr="000A7C79" w:rsidRDefault="00B351A2" w:rsidP="00F301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9856069" w14:textId="5EFC4A45" w:rsidR="000A7C79" w:rsidRPr="000A7C79" w:rsidRDefault="005E7870" w:rsidP="005E78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Konferences se</w:t>
      </w:r>
      <w:r w:rsidR="006D2F6B">
        <w:rPr>
          <w:rFonts w:ascii="Times New Roman" w:eastAsia="Times New Roman" w:hAnsi="Times New Roman" w:cs="Times New Roman"/>
          <w:sz w:val="24"/>
          <w:szCs w:val="24"/>
        </w:rPr>
        <w:t>kc</w:t>
      </w:r>
      <w:r>
        <w:rPr>
          <w:rFonts w:ascii="Times New Roman" w:eastAsia="Times New Roman" w:hAnsi="Times New Roman" w:cs="Times New Roman"/>
          <w:sz w:val="24"/>
          <w:szCs w:val="24"/>
        </w:rPr>
        <w:t>ija ir saistīta ar Latvijas Universitātes un tās partneru īstenoto</w:t>
      </w:r>
      <w:r w:rsidR="00DA04F8">
        <w:rPr>
          <w:rFonts w:ascii="Times New Roman" w:eastAsia="Times New Roman" w:hAnsi="Times New Roman" w:cs="Times New Roman"/>
          <w:sz w:val="24"/>
          <w:szCs w:val="24"/>
        </w:rPr>
        <w:t xml:space="preserve"> projektu LU Attīstības programmai ar lielu ietekmi </w:t>
      </w:r>
      <w:r w:rsidR="00DA04F8" w:rsidRPr="005311E0">
        <w:rPr>
          <w:rFonts w:ascii="Times New Roman" w:eastAsia="Times New Roman" w:hAnsi="Times New Roman" w:cs="Times New Roman"/>
          <w:i/>
          <w:iCs/>
          <w:sz w:val="24"/>
          <w:szCs w:val="24"/>
        </w:rPr>
        <w:t>Izvēle un atbildība tiešajā digitālajā demokrātijā: ceļā uz jaunu sociālo kontraktu Latvijā</w:t>
      </w:r>
      <w:r w:rsidR="00DA04F8">
        <w:rPr>
          <w:rFonts w:ascii="Times New Roman" w:eastAsia="Times New Roman" w:hAnsi="Times New Roman" w:cs="Times New Roman"/>
          <w:sz w:val="24"/>
          <w:szCs w:val="24"/>
        </w:rPr>
        <w:t xml:space="preserve">. Projekta mērķis ir attīstīt jaunas pieejas </w:t>
      </w:r>
      <w:r w:rsidR="005311E0">
        <w:rPr>
          <w:rFonts w:ascii="Times New Roman" w:eastAsia="Times New Roman" w:hAnsi="Times New Roman" w:cs="Times New Roman"/>
          <w:sz w:val="24"/>
          <w:szCs w:val="24"/>
        </w:rPr>
        <w:t>pilsoniskajai līdzdalībai, demokrātiskajai pašpārvāldei un sabiedrības iesaistei. Sesija iepazīstina ar projekta koncepciju un tās galvenajiem pieturpunktiem (sabiedrisko līgumu konfluenci, kopīgo vērtību definēšanu) un Taivānas pieredzi digitālās demokrātijas īstenošanā.</w:t>
      </w:r>
    </w:p>
    <w:p w14:paraId="64CAC8A3" w14:textId="6299C765" w:rsidR="005E7870" w:rsidRDefault="005E7870">
      <w:pPr>
        <w:rPr>
          <w:rFonts w:ascii="Calibri" w:eastAsia="Times New Roman" w:hAnsi="Calibri" w:cs="Calibri"/>
          <w:b/>
          <w:bCs/>
          <w:sz w:val="24"/>
          <w:szCs w:val="24"/>
        </w:rPr>
      </w:pPr>
    </w:p>
    <w:sectPr w:rsidR="005E78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E6228"/>
    <w:multiLevelType w:val="multilevel"/>
    <w:tmpl w:val="E99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6F"/>
    <w:rsid w:val="000847C8"/>
    <w:rsid w:val="000A7C79"/>
    <w:rsid w:val="005311E0"/>
    <w:rsid w:val="00546BA6"/>
    <w:rsid w:val="005E7870"/>
    <w:rsid w:val="006D2F6B"/>
    <w:rsid w:val="007B6990"/>
    <w:rsid w:val="0085726B"/>
    <w:rsid w:val="00B351A2"/>
    <w:rsid w:val="00CB1CAF"/>
    <w:rsid w:val="00D3636F"/>
    <w:rsid w:val="00DA04F8"/>
    <w:rsid w:val="00F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FB61"/>
  <w15:chartTrackingRefBased/>
  <w15:docId w15:val="{DE8510E5-84E7-420A-A3A6-2D21F9EA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121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Mārtiņš Mintaurs</cp:lastModifiedBy>
  <cp:revision>4</cp:revision>
  <dcterms:created xsi:type="dcterms:W3CDTF">2025-04-17T07:09:00Z</dcterms:created>
  <dcterms:modified xsi:type="dcterms:W3CDTF">2025-04-17T07:31:00Z</dcterms:modified>
</cp:coreProperties>
</file>